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459" w:rsidRPr="005C2D19" w:rsidRDefault="004C5459">
      <w:pPr>
        <w:keepNext w:val="0"/>
        <w:spacing w:line="240" w:lineRule="auto"/>
        <w:ind w:firstLine="0"/>
        <w:rPr>
          <w:sz w:val="22"/>
          <w:szCs w:val="22"/>
          <w:lang w:val="en-US"/>
        </w:rPr>
      </w:pPr>
    </w:p>
    <w:p w:rsidR="004C5459" w:rsidRDefault="004C5459">
      <w:pPr>
        <w:keepNext w:val="0"/>
        <w:spacing w:line="240" w:lineRule="auto"/>
        <w:ind w:firstLine="0"/>
        <w:jc w:val="center"/>
        <w:rPr>
          <w:sz w:val="22"/>
          <w:szCs w:val="22"/>
        </w:rPr>
      </w:pPr>
    </w:p>
    <w:p w:rsidR="004C5459" w:rsidRDefault="004C5459">
      <w:pPr>
        <w:keepNext w:val="0"/>
        <w:spacing w:line="240" w:lineRule="auto"/>
        <w:ind w:firstLine="0"/>
        <w:jc w:val="center"/>
        <w:rPr>
          <w:b/>
          <w:sz w:val="22"/>
          <w:szCs w:val="22"/>
        </w:rPr>
      </w:pPr>
    </w:p>
    <w:p w:rsidR="004C5459" w:rsidRDefault="005C2D19">
      <w:pPr>
        <w:keepNext w:val="0"/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ПРОЕКТ ДОГОВОРА ПОСТАВКИ ПРОДУКЦИИ № _______</w:t>
      </w:r>
    </w:p>
    <w:p w:rsidR="004C5459" w:rsidRDefault="004C5459">
      <w:pPr>
        <w:keepNext w:val="0"/>
        <w:spacing w:line="240" w:lineRule="auto"/>
        <w:ind w:firstLine="0"/>
        <w:jc w:val="left"/>
        <w:rPr>
          <w:sz w:val="22"/>
          <w:szCs w:val="22"/>
        </w:rPr>
      </w:pPr>
    </w:p>
    <w:p w:rsidR="004C5459" w:rsidRDefault="005C2D19">
      <w:pPr>
        <w:keepNext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г. Кызыл                                                                                                                  «____» ___________ 20___ г.</w:t>
      </w:r>
    </w:p>
    <w:p w:rsidR="004C5459" w:rsidRDefault="004C5459">
      <w:pPr>
        <w:keepNext w:val="0"/>
        <w:spacing w:line="240" w:lineRule="auto"/>
        <w:ind w:firstLine="0"/>
        <w:rPr>
          <w:sz w:val="22"/>
          <w:szCs w:val="22"/>
        </w:rPr>
      </w:pP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01.09.2022 г.</w:t>
      </w:r>
      <w:r>
        <w:rPr>
          <w:sz w:val="22"/>
          <w:szCs w:val="22"/>
        </w:rPr>
        <w:t xml:space="preserve"> с одной стороны и , _______, именуемый в дальнейшем </w:t>
      </w:r>
      <w:r>
        <w:rPr>
          <w:b/>
          <w:bCs/>
          <w:sz w:val="22"/>
          <w:szCs w:val="22"/>
        </w:rPr>
        <w:t>«Поставщик»</w:t>
      </w:r>
      <w:r>
        <w:rPr>
          <w:sz w:val="22"/>
          <w:szCs w:val="22"/>
        </w:rPr>
        <w:t>, в лице_____________,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</w:p>
    <w:p w:rsidR="004C5459" w:rsidRDefault="005C2D19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Предмет Договора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1.1. Поставщик обязуется поставить в адрес </w:t>
      </w:r>
      <w:r>
        <w:rPr>
          <w:iCs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 (Продукцию): </w:t>
      </w:r>
      <w:r w:rsidR="009F476C">
        <w:rPr>
          <w:sz w:val="22"/>
          <w:szCs w:val="22"/>
        </w:rPr>
        <w:t>интерактивного оборудования</w:t>
      </w:r>
      <w:r>
        <w:rPr>
          <w:iCs/>
          <w:sz w:val="22"/>
          <w:szCs w:val="22"/>
        </w:rPr>
        <w:t>,</w:t>
      </w:r>
      <w:r>
        <w:rPr>
          <w:sz w:val="22"/>
          <w:szCs w:val="22"/>
        </w:rPr>
        <w:t xml:space="preserve"> а Покупатель обязуется принять и оплатить товар.</w:t>
      </w:r>
    </w:p>
    <w:p w:rsidR="004C5459" w:rsidRDefault="005C2D19">
      <w:pPr>
        <w:keepNext w:val="0"/>
        <w:tabs>
          <w:tab w:val="left" w:pos="425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1.2. Номенклатура, комплектность, </w:t>
      </w:r>
      <w:r>
        <w:rPr>
          <w:sz w:val="22"/>
          <w:szCs w:val="22"/>
          <w:lang w:val="en-US"/>
        </w:rPr>
        <w:t>цена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каждой единицы Товара, </w:t>
      </w:r>
      <w:r>
        <w:rPr>
          <w:sz w:val="22"/>
          <w:szCs w:val="22"/>
        </w:rPr>
        <w:t xml:space="preserve">характеристики и требования, параметры, </w:t>
      </w:r>
      <w:r>
        <w:rPr>
          <w:sz w:val="22"/>
          <w:szCs w:val="22"/>
          <w:lang w:val="en-US"/>
        </w:rPr>
        <w:t>качество и комплектация, условия поставки, определяются согласно приложени</w:t>
      </w:r>
      <w:r>
        <w:rPr>
          <w:sz w:val="22"/>
          <w:szCs w:val="22"/>
        </w:rPr>
        <w:t>й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  <w:lang w:val="en-US"/>
        </w:rPr>
        <w:t>1</w:t>
      </w:r>
      <w:r>
        <w:rPr>
          <w:sz w:val="22"/>
          <w:szCs w:val="22"/>
        </w:rPr>
        <w:t xml:space="preserve"> и № 3</w:t>
      </w:r>
      <w:r>
        <w:rPr>
          <w:sz w:val="22"/>
          <w:szCs w:val="22"/>
          <w:lang w:val="en-US"/>
        </w:rPr>
        <w:t xml:space="preserve"> к настоящему Договору, а также Документацией на Товар.</w:t>
      </w:r>
      <w:r>
        <w:rPr>
          <w:sz w:val="22"/>
          <w:szCs w:val="22"/>
        </w:rPr>
        <w:t xml:space="preserve"> </w:t>
      </w:r>
    </w:p>
    <w:p w:rsidR="004C5459" w:rsidRDefault="005C2D19">
      <w:pPr>
        <w:keepNext w:val="0"/>
        <w:spacing w:line="240" w:lineRule="auto"/>
        <w:ind w:firstLine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Термины и определения, используемые в Договоре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Покупатель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Покупателя;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Поставщик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Поставщика;</w:t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Товар/продукция/оборудование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наименование</w:t>
      </w:r>
      <w:r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оборудования, материалов, иной поставляемой продукции; </w:t>
      </w:r>
    </w:p>
    <w:p w:rsidR="004C5459" w:rsidRDefault="005C2D19">
      <w:pPr>
        <w:keepNext w:val="0"/>
        <w:spacing w:line="240" w:lineRule="auto"/>
        <w:ind w:firstLine="0"/>
        <w:rPr>
          <w:iCs/>
          <w:sz w:val="22"/>
          <w:szCs w:val="22"/>
        </w:rPr>
      </w:pPr>
      <w:r>
        <w:rPr>
          <w:b/>
          <w:bCs/>
          <w:sz w:val="22"/>
          <w:szCs w:val="22"/>
        </w:rPr>
        <w:t>условия поставки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-</w:t>
      </w:r>
      <w:r>
        <w:rPr>
          <w:sz w:val="22"/>
          <w:szCs w:val="22"/>
        </w:rPr>
        <w:t xml:space="preserve"> условия поставки, пункт отгрузки и (или) пункт получения товара (</w:t>
      </w:r>
      <w:r>
        <w:rPr>
          <w:iCs/>
          <w:sz w:val="22"/>
          <w:szCs w:val="22"/>
        </w:rPr>
        <w:t>вариант: согласно международным правилам толкования торговых терминов ИНКОТЕРМС-2000).</w:t>
      </w:r>
    </w:p>
    <w:p w:rsidR="004C5459" w:rsidRDefault="005C2D19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Цена</w:t>
      </w:r>
    </w:p>
    <w:p w:rsidR="004C5459" w:rsidRDefault="005C2D19">
      <w:pPr>
        <w:pStyle w:val="a5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bCs/>
          <w:sz w:val="22"/>
          <w:szCs w:val="22"/>
        </w:rPr>
        <w:t>Цена товара в соответствии со Спецификацией (приложение № 1) составляет:</w:t>
      </w:r>
      <w:r>
        <w:rPr>
          <w:sz w:val="22"/>
          <w:szCs w:val="22"/>
        </w:rPr>
        <w:t xml:space="preserve"> </w:t>
      </w:r>
      <w:r w:rsidR="00061B1A">
        <w:rPr>
          <w:sz w:val="22"/>
          <w:szCs w:val="22"/>
        </w:rPr>
        <w:t>___</w:t>
      </w:r>
      <w:r>
        <w:rPr>
          <w:sz w:val="22"/>
          <w:szCs w:val="22"/>
        </w:rPr>
        <w:t xml:space="preserve"> ( ) рублей, копеек. Кроме того, НДС 20% составляет: _ ( ) рублей, _ копеек. Всего с НДС цена Договора составляет: ( ) рублей, _ копеек.  </w:t>
      </w:r>
    </w:p>
    <w:p w:rsidR="004C5459" w:rsidRDefault="005C2D19">
      <w:pPr>
        <w:pStyle w:val="a5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Цена товара включает все затраты Поставщика, включая таможенные платежи и сборы, расходы на транспортировку Продукции до места поставки, стоимость тары и упаковки, гарантийные обязательства,</w:t>
      </w:r>
      <w:r>
        <w:t xml:space="preserve"> </w:t>
      </w:r>
      <w:r>
        <w:rPr>
          <w:sz w:val="22"/>
          <w:szCs w:val="22"/>
        </w:rPr>
        <w:t xml:space="preserve">стоимость полного комплекта запасных частей, расходных материалов и принадлежностей (ЗИП) и другие обязательные отчисления, производимые Поставщиком в соответствии с установленным законодательством порядком. </w:t>
      </w:r>
    </w:p>
    <w:p w:rsidR="004C5459" w:rsidRDefault="005C2D19">
      <w:pPr>
        <w:keepNext w:val="0"/>
        <w:spacing w:line="240" w:lineRule="auto"/>
        <w:ind w:firstLine="0"/>
        <w:rPr>
          <w:iCs/>
          <w:spacing w:val="-8"/>
          <w:sz w:val="22"/>
          <w:szCs w:val="22"/>
        </w:rPr>
      </w:pPr>
      <w:r>
        <w:rPr>
          <w:sz w:val="22"/>
          <w:szCs w:val="22"/>
        </w:rPr>
        <w:t xml:space="preserve">3.2. 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>
        <w:rPr>
          <w:iCs/>
          <w:sz w:val="22"/>
          <w:szCs w:val="22"/>
        </w:rPr>
        <w:t>на поставку товара</w:t>
      </w:r>
      <w:r>
        <w:rPr>
          <w:sz w:val="22"/>
          <w:szCs w:val="22"/>
        </w:rPr>
        <w:t>) товары, а также, кроме иных случаев, предусмотренных настоящим Договором. В этих случаях оформляется дополнительное соглашение к Договору</w:t>
      </w:r>
      <w:r>
        <w:rPr>
          <w:iCs/>
          <w:spacing w:val="-8"/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4C5459" w:rsidRDefault="005C2D19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Поставка товара и документация</w:t>
      </w:r>
    </w:p>
    <w:p w:rsidR="004C5459" w:rsidRDefault="005C2D19">
      <w:pPr>
        <w:pStyle w:val="a5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4.1. Поставка товара осуществляется Поставщиком Покупателю в соответствии с условиями и сроками, оговоренными в Спецификации (приложении № 1) и составляет 60 (шестьдесят) календарных дней.</w:t>
      </w:r>
    </w:p>
    <w:p w:rsidR="004C5459" w:rsidRDefault="005C2D19">
      <w:pPr>
        <w:pStyle w:val="a5"/>
        <w:widowControl w:val="0"/>
        <w:spacing w:before="0" w:after="0" w:line="240" w:lineRule="auto"/>
        <w:ind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 согласованию Сторон допускается  поставка Продукции отдельными партиями с предоставлением документов, предусмотренных п. 4.11. настоящего Договора и последующей оплатой Продукции, оговоренной разделом № 7 «Порядок и условия платежей» по товарной накладной либо УПД.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4.2. 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Договора.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4.3. 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Покупателя, если иное не установлено настоящим Договором.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4.4. 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4.5. 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4.6. В том случае,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4.7. Поставляемая продукция должна быть изготовлена в год поставки или предшествующий ему, должна быть ранее не использованной, и не подверженная ремонту или восстановлению.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 и др. нормативно-технической документации.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Материалы, изделия, конструкции и оборудование, должны соответствовать требованиям приложения № 3 к настоящему Договору и действующим в РФ нормативным документам.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4.9. Товар должен быть экологически безопасным. Товар должен быть снабжен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4.10. Поставщик обязан не позднее чем за три рабочих дня до предполагаемой отгрузки товара письменно посредством факсимильной связи / электронной почты уведомить Покупателя о дате отгрузки товара и предполагаемой дате его прибытия.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4.11. При поставке Продукции, Поставщик должен представить Покупателю оригиналы следующих документов на русском языке: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4.11.1. Т</w:t>
      </w:r>
      <w:r>
        <w:rPr>
          <w:sz w:val="22"/>
          <w:szCs w:val="22"/>
          <w:lang w:eastAsia="en-US"/>
        </w:rPr>
        <w:t>ехническую документацию на русском языке: паспорт изделия, инструкция по эксплуатации и т.д.</w:t>
      </w:r>
    </w:p>
    <w:p w:rsidR="004C5459" w:rsidRDefault="005C2D19">
      <w:pPr>
        <w:keepNext w:val="0"/>
        <w:tabs>
          <w:tab w:val="left" w:pos="567"/>
          <w:tab w:val="left" w:pos="70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4.11.2.  Гарантийные свидетельства;</w:t>
      </w:r>
    </w:p>
    <w:p w:rsidR="004C5459" w:rsidRDefault="005C2D19">
      <w:pPr>
        <w:keepNext w:val="0"/>
        <w:tabs>
          <w:tab w:val="left" w:pos="709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4.11.3. Сертификат о происхождении в случае поставки Товара, произведенного за пределами Российской Федерации;</w:t>
      </w:r>
    </w:p>
    <w:p w:rsidR="004C5459" w:rsidRDefault="005C2D19">
      <w:pPr>
        <w:keepNext w:val="0"/>
        <w:tabs>
          <w:tab w:val="left" w:pos="567"/>
          <w:tab w:val="left" w:pos="709"/>
        </w:tabs>
        <w:spacing w:line="240" w:lineRule="auto"/>
        <w:ind w:firstLine="0"/>
        <w:rPr>
          <w:bCs/>
          <w:spacing w:val="-4"/>
          <w:sz w:val="22"/>
          <w:szCs w:val="22"/>
        </w:rPr>
      </w:pPr>
      <w:r>
        <w:rPr>
          <w:sz w:val="22"/>
          <w:szCs w:val="22"/>
        </w:rPr>
        <w:t xml:space="preserve">4.11.4. </w:t>
      </w:r>
      <w:r>
        <w:rPr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9F476C" w:rsidRPr="009F476C" w:rsidRDefault="005C2D19" w:rsidP="009F476C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4.12. </w:t>
      </w:r>
      <w:r w:rsidR="009F476C" w:rsidRPr="009F476C">
        <w:rPr>
          <w:sz w:val="22"/>
          <w:szCs w:val="22"/>
        </w:rPr>
        <w:t>При поставке Товара, относящегося к РЭП, Поставщик должен передать Покупателю оригиналы следующих документов на русском языке:</w:t>
      </w:r>
    </w:p>
    <w:p w:rsidR="009F476C" w:rsidRPr="009F476C" w:rsidRDefault="009F476C" w:rsidP="009F476C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 w:rsidRPr="009F476C">
        <w:rPr>
          <w:sz w:val="22"/>
          <w:szCs w:val="22"/>
        </w:rPr>
        <w:t>4.12.1. Сведения о номере записи в Едином реестре российской радиоэлектронной продукции в соответствии с постановлением Правительства Российской Федерации от 10.07.2019 № 878.</w:t>
      </w:r>
    </w:p>
    <w:p w:rsidR="009F476C" w:rsidRPr="009F476C" w:rsidRDefault="009F476C" w:rsidP="009F476C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 w:rsidRPr="009F476C">
        <w:rPr>
          <w:sz w:val="22"/>
          <w:szCs w:val="22"/>
        </w:rPr>
        <w:lastRenderedPageBreak/>
        <w:t>4.12.2. Заключение Минпромторга Российской Федерации об отсутствии аналогов (в случае отсутствия отечественных аналогов продукции в Едином реестре российской радиоэлектронной продукции, в соответствии с постановлением Правительства Российской Федерации от 14.06.2023 № 980).</w:t>
      </w:r>
    </w:p>
    <w:p w:rsidR="004C5459" w:rsidRDefault="005C2D19">
      <w:pPr>
        <w:keepNext w:val="0"/>
        <w:tabs>
          <w:tab w:val="left" w:pos="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  <w:t xml:space="preserve">4.13. Подтверждением факта приемки-передачи (отгрузки) товара является товарная накладная (товарно-транспортная накладная) или универсальный передаточный документ (УПД). </w:t>
      </w:r>
    </w:p>
    <w:p w:rsidR="004C5459" w:rsidRDefault="005C2D19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Факт доставки товара Покупателю подтверждается транспортной накладной отправителя (товарно-транспортной накладной) или УПД.</w:t>
      </w:r>
    </w:p>
    <w:p w:rsidR="004C5459" w:rsidRDefault="005C2D19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4C5459" w:rsidRDefault="005C2D19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4.14. 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</w:t>
      </w:r>
      <w:r>
        <w:rPr>
          <w:color w:val="000000"/>
          <w:sz w:val="22"/>
          <w:szCs w:val="22"/>
        </w:rPr>
        <w:t>.</w:t>
      </w:r>
    </w:p>
    <w:p w:rsidR="004C5459" w:rsidRDefault="005C2D19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Приемка Товара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5.1. Приёмка товара по количеству и качеству производится в составе комиссии с обязательным присутствием представителей Покупателя.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5.2. 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Приемка партии товара производится в течение трех рабочих дней с момента фактического поступления товара Покупателю. </w:t>
      </w:r>
    </w:p>
    <w:p w:rsidR="004C5459" w:rsidRDefault="005C2D19">
      <w:pPr>
        <w:shd w:val="clear" w:color="auto" w:fill="FFFFFF"/>
        <w:spacing w:line="17" w:lineRule="atLeast"/>
        <w:ind w:firstLine="0"/>
      </w:pPr>
      <w:r>
        <w:rPr>
          <w:sz w:val="22"/>
          <w:szCs w:val="22"/>
        </w:rPr>
        <w:t xml:space="preserve">5.3. При приемке продукции осуществляется: </w:t>
      </w:r>
    </w:p>
    <w:p w:rsidR="004C5459" w:rsidRDefault="005C2D19">
      <w:pPr>
        <w:shd w:val="clear" w:color="auto" w:fill="FFFFFF"/>
        <w:tabs>
          <w:tab w:val="left" w:pos="283"/>
        </w:tabs>
        <w:spacing w:line="17" w:lineRule="atLeast"/>
        <w:ind w:firstLine="0"/>
      </w:pPr>
      <w:r>
        <w:rPr>
          <w:sz w:val="22"/>
          <w:szCs w:val="22"/>
        </w:rPr>
        <w:t xml:space="preserve">–      внешний осмотр тары и упаковки: </w:t>
      </w:r>
    </w:p>
    <w:p w:rsidR="004C5459" w:rsidRDefault="005C2D19">
      <w:pPr>
        <w:shd w:val="clear" w:color="auto" w:fill="FFFFFF"/>
        <w:tabs>
          <w:tab w:val="left" w:pos="283"/>
        </w:tabs>
        <w:spacing w:line="17" w:lineRule="atLeast"/>
        <w:ind w:firstLine="0"/>
      </w:pPr>
      <w:r>
        <w:rPr>
          <w:sz w:val="22"/>
          <w:szCs w:val="22"/>
        </w:rPr>
        <w:t xml:space="preserve">–      проверка соответствия количества отгруженных и поступивших поставочных мест; </w:t>
      </w:r>
    </w:p>
    <w:p w:rsidR="004C5459" w:rsidRDefault="005C2D19">
      <w:pPr>
        <w:shd w:val="clear" w:color="auto" w:fill="FFFFFF"/>
        <w:tabs>
          <w:tab w:val="left" w:pos="283"/>
        </w:tabs>
        <w:spacing w:line="17" w:lineRule="atLeast"/>
        <w:ind w:firstLine="0"/>
      </w:pPr>
      <w:r>
        <w:rPr>
          <w:sz w:val="22"/>
          <w:szCs w:val="22"/>
        </w:rPr>
        <w:t xml:space="preserve">–  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b/>
          <w:bCs/>
          <w:sz w:val="22"/>
          <w:szCs w:val="22"/>
        </w:rPr>
        <w:t> </w:t>
      </w:r>
      <w:r>
        <w:rPr>
          <w:sz w:val="22"/>
          <w:szCs w:val="22"/>
        </w:rPr>
        <w:t xml:space="preserve"> </w:t>
      </w:r>
    </w:p>
    <w:p w:rsidR="004C5459" w:rsidRDefault="005C2D19">
      <w:pPr>
        <w:tabs>
          <w:tab w:val="left" w:pos="283"/>
        </w:tabs>
        <w:spacing w:line="17" w:lineRule="atLeast"/>
        <w:ind w:firstLine="0"/>
        <w:rPr>
          <w:sz w:val="26"/>
          <w:szCs w:val="26"/>
        </w:rPr>
      </w:pPr>
      <w:r>
        <w:rPr>
          <w:sz w:val="22"/>
          <w:szCs w:val="22"/>
        </w:rPr>
        <w:t>– 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C5459" w:rsidRDefault="005C2D19">
      <w:pPr>
        <w:tabs>
          <w:tab w:val="left" w:pos="283"/>
        </w:tabs>
        <w:spacing w:line="17" w:lineRule="atLeast"/>
        <w:ind w:firstLine="0"/>
        <w:rPr>
          <w:sz w:val="26"/>
          <w:szCs w:val="26"/>
        </w:rPr>
      </w:pPr>
      <w:r>
        <w:rPr>
          <w:sz w:val="22"/>
          <w:szCs w:val="22"/>
        </w:rPr>
        <w:t>–  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4C5459" w:rsidRDefault="005C2D19">
      <w:pPr>
        <w:keepNext w:val="0"/>
        <w:tabs>
          <w:tab w:val="left" w:pos="283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Результаты приемки оформляются актом входного контроля по форме, утвержденной Покупателем.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5.4. 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5.5. 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5.7 настоящего Договора.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5.6. Покупатель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(шестидесяти)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 в п. 5.7 настоящего Договора.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5.7.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5.8.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5.9. Право собственности на Товар переходит к Покупателю после фактической передачи Товара Покупателю по товарной накладной или УПД.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После передачи Товара Покупателю риск случайной гибели или случайного повреждения товара переходит к Покупателю.</w:t>
      </w:r>
    </w:p>
    <w:p w:rsidR="004C5459" w:rsidRDefault="005C2D19">
      <w:pPr>
        <w:keepNext w:val="0"/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Гарантии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6.1. Поставщик гарантирует, что поставляемая Продукция полностью исправна, экологически безопасна и по своему качеству соответствует действующим ГОСТам и ТУ, согласованным Сторонами в Спецификации (Приложение № 1) и требованиям, указанным в Приложении № 3 к Договору.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материалов, изготовлена в год поставки или предшествующий ему, ранее не использована и не подвержена ремонту или восстановлению.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 соответствие качества товара, применяемых материалов требованиям технических регламентов, национальных стандартов, которые Покупатель сочтет применимыми по отношению к настоящему Договору, техническим условиям и другим нормативным документам.</w:t>
      </w:r>
      <w:r>
        <w:rPr>
          <w:sz w:val="22"/>
          <w:szCs w:val="22"/>
        </w:rPr>
        <w:tab/>
        <w:t xml:space="preserve">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6.2. Покупатель обязан оперативно уведомить Поставщика в письменной форме обо всех претензиях, связанных с невыполнением требований п. 6.1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6.3. Если Поставщик, получив уведомление, не исправит дефект(ы) в сроки, указанные в п. 6.2 настоящего Договора, Покупатель может применить санкции, указанные в пункте 8.3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4C5459" w:rsidRDefault="005C2D19">
      <w:pPr>
        <w:keepNext w:val="0"/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4C5459" w:rsidRDefault="005C2D19">
      <w:pPr>
        <w:keepNext w:val="0"/>
        <w:numPr>
          <w:ilvl w:val="0"/>
          <w:numId w:val="24"/>
        </w:numPr>
        <w:tabs>
          <w:tab w:val="left" w:pos="283"/>
          <w:tab w:val="left" w:pos="425"/>
        </w:tabs>
        <w:spacing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отказаться от исполнения Договора и потребовать возврата уплаченной за Товар денежной суммы;</w:t>
      </w:r>
    </w:p>
    <w:p w:rsidR="004C5459" w:rsidRDefault="005C2D19">
      <w:pPr>
        <w:keepNext w:val="0"/>
        <w:numPr>
          <w:ilvl w:val="0"/>
          <w:numId w:val="24"/>
        </w:numPr>
        <w:tabs>
          <w:tab w:val="left" w:pos="283"/>
          <w:tab w:val="left" w:pos="425"/>
        </w:tabs>
        <w:spacing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потребовать замены Товара ненадлежащего качества Товаром, соответствующим Договору.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6.4. Срок гарантии на поставляемые материалы и оборудование должен быть не менее 36 (тридцати шести) месяцев, или установленный заводом изготовителем. Время начала исчисления гарантийного срока – с момента поставки Продукции на склад Покупателя.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Гарантия качества Товара распространяется и на все составляющие его части (комплектующие изделия).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за свой счет устранить недостатки в Продукции, выявленные в течение гарантийного срока, произведя его ремонт или заменив Продукцию и (или) ее части (комплектующие) в согласованный Сторонами срок, но не позднее 30 (тридцати) календарных дней с даты получения письменного уведомления Покупателя.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Гарантийный срок продлевается на время, в течение которого Продукция либо комплектующие ее изделия не использовались Покупателем из-за обнаруженных недостатков.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6.5. В случае выхода из строя оборудования и материалов,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6.6. Поставщик обязуется выполнять гарантийный ремонт товара за свой счет в течение 10 (десяти) дней. Гарантийный срок исчисляется со дня подписания акта приемки-передачи Товара </w:t>
      </w:r>
      <w:r>
        <w:rPr>
          <w:iCs/>
          <w:sz w:val="22"/>
          <w:szCs w:val="22"/>
        </w:rPr>
        <w:t>либо акта приемки выполненных работ.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6.7. 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п. 6.4 Договора,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4C5459" w:rsidRDefault="005C2D19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>
        <w:rPr>
          <w:b/>
          <w:bCs/>
          <w:sz w:val="22"/>
          <w:szCs w:val="22"/>
        </w:rPr>
        <w:t>Порядок и условия платежей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7.1. Оплата товара будет производиться денежными средствами в рублях платежными поручениями.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7.2. Продукция оплачивается Покупателем в течение 30 (тридцати) календарных дней (для МСП – в срок не более 7 (семи) рабочих дней) </w:t>
      </w:r>
      <w:r>
        <w:rPr>
          <w:sz w:val="22"/>
          <w:szCs w:val="22"/>
          <w:highlight w:val="white"/>
        </w:rPr>
        <w:t xml:space="preserve"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  <w:r>
        <w:rPr>
          <w:sz w:val="22"/>
          <w:szCs w:val="22"/>
        </w:rPr>
        <w:t xml:space="preserve">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4.13. настоящего Договора или несоответствия п. 7.4, 7.6 настоящего Договора.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7.3. Датой оплаты считается дата списания денежных средств с банковского счета Покупателя.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7.4. 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7.5. </w:t>
      </w:r>
      <w:r>
        <w:rPr>
          <w:rFonts w:eastAsia="SimSun"/>
          <w:sz w:val="22"/>
          <w:szCs w:val="22"/>
          <w:lang w:eastAsia="en-US"/>
        </w:rPr>
        <w:t xml:space="preserve">Поставщик, </w:t>
      </w:r>
      <w:r>
        <w:rPr>
          <w:sz w:val="22"/>
          <w:szCs w:val="22"/>
        </w:rPr>
        <w:t>после полного выполнения Сторонами своих обязательств</w:t>
      </w:r>
      <w:r>
        <w:rPr>
          <w:rFonts w:eastAsia="SimSun"/>
          <w:sz w:val="22"/>
          <w:szCs w:val="22"/>
          <w:lang w:eastAsia="en-US"/>
        </w:rPr>
        <w:t>, направляет Покупателю акт сверки расчетов в двух экземплярах.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</w:t>
      </w:r>
      <w:r>
        <w:rPr>
          <w:sz w:val="22"/>
          <w:szCs w:val="22"/>
        </w:rPr>
        <w:t>.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rFonts w:eastAsia="SimSun"/>
          <w:sz w:val="22"/>
          <w:szCs w:val="22"/>
          <w:lang w:eastAsia="en-US"/>
        </w:rPr>
      </w:pPr>
      <w:r>
        <w:rPr>
          <w:bCs/>
          <w:sz w:val="22"/>
          <w:szCs w:val="22"/>
        </w:rPr>
        <w:t xml:space="preserve">7.6. </w:t>
      </w:r>
      <w:r>
        <w:rPr>
          <w:rFonts w:eastAsia="SimSun"/>
          <w:sz w:val="22"/>
          <w:szCs w:val="22"/>
          <w:lang w:eastAsia="en-US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 (в том числе отдельной партии), полного окончания работ по Договору (в том числе отдельного этапа).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4C5459" w:rsidRDefault="005C2D19">
      <w:pPr>
        <w:keepNext w:val="0"/>
        <w:spacing w:line="240" w:lineRule="auto"/>
        <w:ind w:firstLine="0"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4C5459" w:rsidRDefault="005C2D19">
      <w:pPr>
        <w:keepNext w:val="0"/>
        <w:spacing w:line="240" w:lineRule="auto"/>
        <w:ind w:firstLine="0"/>
        <w:rPr>
          <w:bCs/>
          <w:sz w:val="20"/>
          <w:szCs w:val="20"/>
        </w:rPr>
      </w:pPr>
      <w:r>
        <w:rPr>
          <w:bCs/>
          <w:i/>
          <w:iCs/>
          <w:sz w:val="20"/>
          <w:szCs w:val="20"/>
        </w:rPr>
        <w:t>*В случае перехода на электронный документооборот, пункт 7.6. излагается в следующей редакции:</w:t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7.7. </w:t>
      </w:r>
      <w:r>
        <w:rPr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</w:t>
      </w:r>
      <w:r>
        <w:rPr>
          <w:sz w:val="22"/>
          <w:szCs w:val="22"/>
        </w:rPr>
        <w:lastRenderedPageBreak/>
        <w:t xml:space="preserve">договоры и (или) первичные учетные документы, подтверждающие наличие сопоставимых сделок с независимыми лицами*. </w:t>
      </w:r>
    </w:p>
    <w:p w:rsidR="004C5459" w:rsidRDefault="005C2D19">
      <w:pPr>
        <w:keepNext w:val="0"/>
        <w:spacing w:line="240" w:lineRule="auto"/>
        <w:ind w:firstLine="0"/>
        <w:rPr>
          <w:bCs/>
          <w:i/>
          <w:sz w:val="20"/>
          <w:szCs w:val="20"/>
        </w:rPr>
      </w:pPr>
      <w:r>
        <w:rPr>
          <w:i/>
          <w:sz w:val="20"/>
          <w:szCs w:val="20"/>
        </w:rPr>
        <w:t>*Данный пункт включается в условия договора, заключаемого с контрагентом, имеющим признаки аффилированности с Обществом.</w:t>
      </w:r>
    </w:p>
    <w:p w:rsidR="004C5459" w:rsidRDefault="004C5459">
      <w:pPr>
        <w:keepNext w:val="0"/>
        <w:spacing w:line="240" w:lineRule="auto"/>
        <w:ind w:firstLine="0"/>
        <w:rPr>
          <w:bCs/>
          <w:i/>
          <w:sz w:val="20"/>
          <w:szCs w:val="20"/>
        </w:rPr>
      </w:pPr>
    </w:p>
    <w:p w:rsidR="004C5459" w:rsidRDefault="005C2D19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 Ответственность сторон и обеспечение исполнения обязательств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8.1. Поставка товара должна осуществляться Поставщиком в сроки, предусмотренные Спецификацией (приложение № 1 к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Поставщика,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8.2. За исключением случаев, предусмотренных п. 8.1 настоящего Договора (при принятии Покупателем решения об отсутствии необходимости в выплате неустойки) и Разделом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8.3 настоящего Договора.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8.3. Поставщик при нарушении договорных обязательств уплачивает Покупателю: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при несвоевременном выполнении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10 % от цены настоящего Договора и возмещает Покупателю причиненные убытки.</w:t>
      </w:r>
    </w:p>
    <w:p w:rsidR="00620B36" w:rsidRPr="00620B36" w:rsidRDefault="00620B36" w:rsidP="00620B36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8.4. </w:t>
      </w:r>
      <w:r w:rsidRPr="00620B36">
        <w:rPr>
          <w:sz w:val="22"/>
          <w:szCs w:val="22"/>
        </w:rPr>
        <w:t xml:space="preserve">При нарушении Поставщиком договорных обязательств Покупатель вправе потребовать от Поставщика: </w:t>
      </w:r>
    </w:p>
    <w:p w:rsidR="00620B36" w:rsidRPr="00620B36" w:rsidRDefault="00620B36" w:rsidP="00620B36">
      <w:pPr>
        <w:keepNext w:val="0"/>
        <w:spacing w:line="240" w:lineRule="auto"/>
        <w:ind w:firstLine="0"/>
        <w:rPr>
          <w:sz w:val="22"/>
          <w:szCs w:val="22"/>
        </w:rPr>
      </w:pPr>
      <w:r w:rsidRPr="00620B36">
        <w:rPr>
          <w:sz w:val="22"/>
          <w:szCs w:val="22"/>
        </w:rPr>
        <w:t>- за непредставление/нарушение сроков представления документов, предусмотренных п.п. 4.12.1, 4.12.2 Договора − неустойку в размере 0,2 % от стоимости Товара за каждый день просрочки выполнения Поставщиком своих обязательств.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</w:t>
      </w:r>
      <w:r w:rsidR="00620B36">
        <w:rPr>
          <w:sz w:val="22"/>
          <w:szCs w:val="22"/>
        </w:rPr>
        <w:t>5</w:t>
      </w:r>
      <w:r>
        <w:rPr>
          <w:sz w:val="22"/>
          <w:szCs w:val="22"/>
        </w:rPr>
        <w:t xml:space="preserve">. 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4C5459" w:rsidRPr="00620B36" w:rsidRDefault="005C2D19">
      <w:pPr>
        <w:keepNext w:val="0"/>
        <w:spacing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 w:rsidR="006854CA">
        <w:rPr>
          <w:sz w:val="22"/>
          <w:szCs w:val="22"/>
        </w:rPr>
        <w:t>д</w:t>
      </w:r>
    </w:p>
    <w:p w:rsidR="004C5459" w:rsidRDefault="00620B36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8.6</w:t>
      </w:r>
      <w:r w:rsidR="005C2D19">
        <w:rPr>
          <w:sz w:val="22"/>
          <w:szCs w:val="22"/>
        </w:rPr>
        <w:t xml:space="preserve">. Уплата пеней и штрафов производится в течение 20 (двадцати) рабочих дней со дня направления соответствующей претензии.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Уплата неустоек не освобождает Стороны от исполнения своих обязательств по настоящему Договору.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</w:t>
      </w:r>
      <w:r w:rsidR="00620B36">
        <w:rPr>
          <w:sz w:val="22"/>
          <w:szCs w:val="22"/>
        </w:rPr>
        <w:t>7.</w:t>
      </w:r>
      <w:r>
        <w:rPr>
          <w:sz w:val="22"/>
          <w:szCs w:val="22"/>
        </w:rPr>
        <w:t xml:space="preserve"> Поставщик обязан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30% от цены Договора.</w:t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sz w:val="22"/>
          <w:szCs w:val="22"/>
        </w:rPr>
        <w:t>8.</w:t>
      </w:r>
      <w:r w:rsidR="00620B36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>
        <w:rPr>
          <w:bCs/>
          <w:sz w:val="22"/>
          <w:szCs w:val="22"/>
        </w:rPr>
        <w:t>Для выполнения работ по настоящему Договору Поставщик имеет право привлекать иных лиц (субпоставщиков).</w:t>
      </w:r>
      <w:r>
        <w:rPr>
          <w:sz w:val="22"/>
          <w:szCs w:val="22"/>
        </w:rPr>
        <w:t xml:space="preserve"> Субпоставщики должны соответствовать всем требованиям, установленным Покупателем в конкурсной документации для субпоставщиков, привлекаемых Поставщиком (если договор заключался по результатам проведения конкурентной процедуры) и иметь все необходимые разрешения и допуски для выполнения соответствующей части работ.</w:t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Поставщик обязан письменно согласовать с Покупателем привлекаемых к исполнению своих обязательств по настоящему Договору субпоставщиков. </w:t>
      </w:r>
      <w:r>
        <w:rPr>
          <w:sz w:val="22"/>
          <w:szCs w:val="22"/>
        </w:rPr>
        <w:t>Новый субпоставщик должен соответствовать всем требованиям, установленным для субпоставщиков в конкурсной документации (если договор заключался по результатам проведения конкурентной процедуры) и в настоящем Договоре</w:t>
      </w:r>
      <w:r>
        <w:rPr>
          <w:color w:val="1F497D"/>
          <w:sz w:val="22"/>
          <w:szCs w:val="22"/>
        </w:rPr>
        <w:t>.</w:t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субпоставщика, включая юридический и фактический адрес субпоставщика.</w:t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Покупатель вправе потребовать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качество выполняемых субпоставщиками работ, а также иную ответственность за действия субпоставщиков по настоящему Договору несет Поставщик.</w:t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7.5. настоящего Договора, Поставщик уплачивает Покупателю штраф в размере 10 %.</w:t>
      </w:r>
    </w:p>
    <w:p w:rsidR="004C5459" w:rsidRDefault="005C2D19">
      <w:pPr>
        <w:keepNext w:val="0"/>
        <w:widowControl w:val="0"/>
        <w:tabs>
          <w:tab w:val="left" w:pos="1276"/>
          <w:tab w:val="left" w:pos="1418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</w:t>
      </w:r>
      <w:r w:rsidR="00620B36">
        <w:rPr>
          <w:sz w:val="22"/>
          <w:szCs w:val="22"/>
        </w:rPr>
        <w:t>9</w:t>
      </w:r>
      <w:r>
        <w:rPr>
          <w:sz w:val="22"/>
          <w:szCs w:val="22"/>
        </w:rPr>
        <w:t xml:space="preserve">. Если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нарушит гарантии (любую одну, несколько или все вместе), указанные в п. 14.2. настоящего Договора, и это повлечет:</w:t>
      </w:r>
    </w:p>
    <w:p w:rsidR="004C5459" w:rsidRDefault="005C2D19">
      <w:pPr>
        <w:keepNext w:val="0"/>
        <w:widowControl w:val="0"/>
        <w:tabs>
          <w:tab w:val="left" w:pos="127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налоговыми органами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нарушений. </w:t>
      </w:r>
    </w:p>
    <w:p w:rsidR="004C5459" w:rsidRDefault="005C2D19">
      <w:pPr>
        <w:keepNext w:val="0"/>
        <w:shd w:val="clear" w:color="auto" w:fill="FFFFFF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8.</w:t>
      </w:r>
      <w:r w:rsidR="00620B36">
        <w:rPr>
          <w:sz w:val="22"/>
          <w:szCs w:val="22"/>
        </w:rPr>
        <w:t>10</w:t>
      </w:r>
      <w:r>
        <w:rPr>
          <w:sz w:val="22"/>
          <w:szCs w:val="22"/>
        </w:rPr>
        <w:t xml:space="preserve">.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8.7.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4C5459" w:rsidRDefault="005C2D19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9. Обстоятельства непреодолимой силы</w:t>
      </w:r>
    </w:p>
    <w:p w:rsidR="004C5459" w:rsidRDefault="005C2D19">
      <w:pPr>
        <w:keepNext w:val="0"/>
        <w:spacing w:line="240" w:lineRule="auto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2"/>
          <w:szCs w:val="22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2"/>
          <w:szCs w:val="22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9.2. В случаях, предусмотренных в пункте 9.1.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C5459" w:rsidRDefault="005C2D19">
      <w:pPr>
        <w:keepNext w:val="0"/>
        <w:spacing w:line="240" w:lineRule="auto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9.3. </w:t>
      </w:r>
      <w:r>
        <w:rPr>
          <w:spacing w:val="-4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C5459" w:rsidRDefault="005C2D19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4C5459" w:rsidRDefault="005C2D19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10. Расторжение и отказ от исполнения Договора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10.1. Настоящий Договор может быть расторгнут по соглашению Сторон.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10.3. Покупатель вправе отказаться от исполнения Договора (полностью или частично) в одностороннем порядке в случае: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отказа Поставщика выполнять часть или весь объем поставок, определяемых п. 1.2 настоящего Договора;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задержки Поставщиком начала поставок более чем на 30 (тридцать)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 по причинам, не зависящим от Покупателя;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неоднократного (более двух раз в течение трёх месяцев) нарушения Поставщиком сроков выполнения поставок, влекущего увеличение срока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один или несколько субпоставщиков отказались от выполнения поставок (при наличии субпоставщиков);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  <w:r>
        <w:rPr>
          <w:bCs/>
          <w:sz w:val="22"/>
          <w:szCs w:val="22"/>
        </w:rPr>
        <w:tab/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иных случаях, прямо предусмотренных настоящим Договором и законодательством Российской Федерации.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4C5459" w:rsidRDefault="005C2D19">
      <w:pPr>
        <w:keepNext w:val="0"/>
        <w:spacing w:line="240" w:lineRule="auto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этом случае Покупатель может сделать следующий выбор: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получить любую часть уже готового товара на условиях и по ценам Договора;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10.5. Поставщик вправе расторгнуть Договор в одностороннем порядке в случае: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задержки Покупателем расчетов за выполненные поставки более чем на 90 (девяносто) рабочих дней;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остановки Покупателем поставок, не зависящим от Поставщика, на срок, превышающий 90 (девяносто) рабочих дней;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если в отношении Покупателя введены процедуры банкротства.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10.6. В случае невыполнения или ненадлежащего выполнения Поставщиком обязательств, предусмотренных п. 14.1.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4C5459" w:rsidRDefault="005C2D19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 Разрешение споров</w:t>
      </w:r>
    </w:p>
    <w:p w:rsidR="004C5459" w:rsidRDefault="005C2D19">
      <w:pPr>
        <w:pStyle w:val="a5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11.1.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4C5459" w:rsidRDefault="005C2D19">
      <w:pPr>
        <w:pStyle w:val="a5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4C5459" w:rsidRDefault="005C2D19">
      <w:pPr>
        <w:keepNext w:val="0"/>
        <w:spacing w:line="240" w:lineRule="auto"/>
        <w:ind w:firstLine="0"/>
        <w:contextualSpacing/>
        <w:rPr>
          <w:bCs/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4C5459" w:rsidRDefault="005C2D19">
      <w:pPr>
        <w:keepNext w:val="0"/>
        <w:spacing w:line="240" w:lineRule="auto"/>
        <w:ind w:firstLine="0"/>
        <w:contextualSpacing/>
        <w:rPr>
          <w:bCs/>
          <w:sz w:val="22"/>
          <w:szCs w:val="22"/>
        </w:rPr>
      </w:pPr>
      <w:r>
        <w:rPr>
          <w:bCs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C5459" w:rsidRDefault="005C2D19">
      <w:pPr>
        <w:keepNext w:val="0"/>
        <w:spacing w:line="240" w:lineRule="auto"/>
        <w:ind w:firstLine="0"/>
        <w:contextualSpacing/>
      </w:pPr>
      <w:r>
        <w:t xml:space="preserve">АО «Россети Сибирь Тываэнерго» - </w:t>
      </w:r>
      <w:hyperlink r:id="rId7" w:history="1">
        <w:r>
          <w:rPr>
            <w:rStyle w:val="af4"/>
            <w:sz w:val="22"/>
            <w:szCs w:val="22"/>
          </w:rPr>
          <w:t>tuvaenergo@tv.rosseti-sib.ru</w:t>
        </w:r>
      </w:hyperlink>
      <w:r>
        <w:t>;</w:t>
      </w:r>
    </w:p>
    <w:p w:rsidR="004C5459" w:rsidRDefault="005C2D19">
      <w:pPr>
        <w:keepNext w:val="0"/>
        <w:spacing w:line="240" w:lineRule="auto"/>
        <w:ind w:firstLine="0"/>
        <w:contextualSpacing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(наименование Стороны): (адрес электронной почты).</w:t>
      </w:r>
    </w:p>
    <w:p w:rsidR="004C5459" w:rsidRDefault="005C2D19">
      <w:pPr>
        <w:keepNext w:val="0"/>
        <w:spacing w:line="240" w:lineRule="auto"/>
        <w:ind w:firstLine="0"/>
        <w:rPr>
          <w:rFonts w:eastAsia="Calibri"/>
          <w:sz w:val="22"/>
          <w:szCs w:val="22"/>
        </w:rPr>
      </w:pPr>
      <w:r>
        <w:rPr>
          <w:sz w:val="22"/>
          <w:szCs w:val="22"/>
        </w:rPr>
        <w:t>11.2.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>
        <w:rPr>
          <w:rFonts w:eastAsia="Calibri"/>
          <w:sz w:val="22"/>
          <w:szCs w:val="22"/>
        </w:rPr>
        <w:t xml:space="preserve"> Спор по имущественным требованиям </w:t>
      </w:r>
      <w:r>
        <w:rPr>
          <w:spacing w:val="-2"/>
          <w:sz w:val="22"/>
          <w:szCs w:val="22"/>
        </w:rPr>
        <w:t xml:space="preserve">Покупателя </w:t>
      </w:r>
      <w:r>
        <w:rPr>
          <w:rFonts w:eastAsia="Calibri"/>
          <w:sz w:val="22"/>
          <w:szCs w:val="22"/>
        </w:rPr>
        <w:t xml:space="preserve">может быть передан на разрешение суда по истечении </w:t>
      </w:r>
      <w:r>
        <w:rPr>
          <w:sz w:val="22"/>
          <w:szCs w:val="22"/>
        </w:rPr>
        <w:t>15 (пятнадцать) календарных дней</w:t>
      </w:r>
      <w:r>
        <w:rPr>
          <w:rFonts w:eastAsia="Calibri"/>
          <w:sz w:val="22"/>
          <w:szCs w:val="22"/>
        </w:rPr>
        <w:t xml:space="preserve"> с момента направления </w:t>
      </w:r>
      <w:r>
        <w:rPr>
          <w:spacing w:val="-2"/>
          <w:sz w:val="22"/>
          <w:szCs w:val="22"/>
        </w:rPr>
        <w:t>Покупателем</w:t>
      </w:r>
      <w:r>
        <w:rPr>
          <w:rFonts w:eastAsia="Calibri"/>
          <w:sz w:val="22"/>
          <w:szCs w:val="22"/>
        </w:rPr>
        <w:t xml:space="preserve"> претензии (требования) Поставщику.</w:t>
      </w:r>
    </w:p>
    <w:p w:rsidR="004C5459" w:rsidRDefault="005C2D19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12. Антикоррупционная оговорка</w:t>
      </w:r>
    </w:p>
    <w:p w:rsidR="004C5459" w:rsidRDefault="005C2D19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C5459" w:rsidRDefault="005C2D19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8" w:history="1">
        <w:r>
          <w:rPr>
            <w:rStyle w:val="af4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4C5459" w:rsidRDefault="005C2D19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4C5459" w:rsidRDefault="005C2D19">
      <w:pPr>
        <w:pStyle w:val="affffb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4C5459" w:rsidRDefault="005C2D19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возникновения у одной из Сторон подозрений, что произошло или может произойти нарушение каких-либо положений пунктов 12.1 – 12.3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4C5459" w:rsidRDefault="005C2D19">
      <w:pPr>
        <w:pStyle w:val="affffb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12.1, 12.2 Антикоррупционной оговорки любой из Сторон, аффилированными лицами, работниками или посредниками.</w:t>
      </w:r>
    </w:p>
    <w:p w:rsidR="004C5459" w:rsidRDefault="005C2D19">
      <w:pPr>
        <w:pStyle w:val="affffb"/>
        <w:keepNext w:val="0"/>
        <w:numPr>
          <w:ilvl w:val="1"/>
          <w:numId w:val="20"/>
        </w:numPr>
        <w:tabs>
          <w:tab w:val="left" w:pos="284"/>
        </w:tabs>
        <w:spacing w:before="0"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12.1, 12.2 Антикоррупционной оговорки, и обязательств воздерживаться от запрещенных в пункте 12.3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C5459" w:rsidRDefault="005C2D19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13. Уступка права требования</w:t>
      </w:r>
      <w:r>
        <w:rPr>
          <w:rStyle w:val="af7"/>
          <w:b/>
          <w:bCs/>
          <w:sz w:val="22"/>
          <w:szCs w:val="22"/>
        </w:rPr>
        <w:footnoteReference w:id="1"/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13.1. </w:t>
      </w:r>
      <w:r>
        <w:rPr>
          <w:sz w:val="22"/>
          <w:szCs w:val="22"/>
        </w:rPr>
        <w:t>После выполнения обязательств по договору Поставщик вправе</w:t>
      </w:r>
      <w:r>
        <w:rPr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(финансового агента). При этом Поставщик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13.2. Соглашение между Финансовым агентом (Фактором)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(факторинг с правом регресса).</w:t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13.3. В случае переуступки Поставщиком права денежного требования по договору с Покупателем с нарушением условий, указанных в пункте 13.1 и/или 13.2, Поставщик уплачивает Покупателю штраф за каждое нарушение в размере 1% от стоимости заключенного договора.</w:t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13.4. Куратор договора  в течение 1 (одного) рабочего дня с даты получения в соответствии с п. 13.1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9" w:history="1">
        <w:r>
          <w:rPr>
            <w:rStyle w:val="af4"/>
            <w:bCs/>
            <w:sz w:val="22"/>
            <w:szCs w:val="22"/>
          </w:rPr>
          <w:t>cfd@rosseti.ru</w:t>
        </w:r>
      </w:hyperlink>
      <w:r>
        <w:rPr>
          <w:bCs/>
          <w:sz w:val="22"/>
          <w:szCs w:val="22"/>
        </w:rPr>
        <w:t xml:space="preserve">. </w:t>
      </w:r>
    </w:p>
    <w:p w:rsidR="004C5459" w:rsidRDefault="005C2D19">
      <w:pPr>
        <w:keepNext w:val="0"/>
        <w:tabs>
          <w:tab w:val="left" w:pos="1134"/>
        </w:tabs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14. Особые условия</w:t>
      </w:r>
    </w:p>
    <w:p w:rsidR="004C5459" w:rsidRDefault="005C2D19">
      <w:pPr>
        <w:keepNext w:val="0"/>
        <w:tabs>
          <w:tab w:val="left" w:pos="1134"/>
        </w:tabs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14.1. Поставляемая </w:t>
      </w:r>
      <w:r>
        <w:rPr>
          <w:sz w:val="22"/>
          <w:szCs w:val="22"/>
        </w:rPr>
        <w:t>Продукция, указанная в Приложении № 1 к настоящему Договору с признаком «РЭП», должна быть включена в Единый реестр российской радиоэлектронной продукции (в соответствии с постановлением Правительства Российской Федерации от 10.07.2019 № 878).</w:t>
      </w:r>
      <w:r>
        <w:rPr>
          <w:bCs/>
          <w:sz w:val="22"/>
          <w:szCs w:val="22"/>
        </w:rPr>
        <w:t xml:space="preserve"> (</w:t>
      </w:r>
      <w:hyperlink r:id="rId10" w:history="1">
        <w:r>
          <w:rPr>
            <w:rStyle w:val="af4"/>
            <w:bCs/>
            <w:sz w:val="22"/>
            <w:szCs w:val="22"/>
          </w:rPr>
          <w:t>https://gisp.gov.ru</w:t>
        </w:r>
      </w:hyperlink>
      <w:r>
        <w:rPr>
          <w:bCs/>
          <w:sz w:val="22"/>
          <w:szCs w:val="22"/>
        </w:rPr>
        <w:t xml:space="preserve">). </w:t>
      </w:r>
    </w:p>
    <w:p w:rsidR="004C5459" w:rsidRDefault="005C2D19">
      <w:pPr>
        <w:pStyle w:val="a5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14.2. Поставщик обязуется предоставлять Покупателю:</w:t>
      </w:r>
    </w:p>
    <w:p w:rsidR="004C5459" w:rsidRDefault="005C2D19">
      <w:pPr>
        <w:pStyle w:val="a5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; </w:t>
      </w:r>
    </w:p>
    <w:p w:rsidR="004C5459" w:rsidRDefault="005C2D19">
      <w:pPr>
        <w:pStyle w:val="a5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 </w:t>
      </w:r>
      <w:hyperlink r:id="rId12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</w:t>
      </w:r>
    </w:p>
    <w:p w:rsidR="004C5459" w:rsidRDefault="005C2D19">
      <w:pPr>
        <w:pStyle w:val="a5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3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 </w:t>
      </w:r>
    </w:p>
    <w:p w:rsidR="004C5459" w:rsidRDefault="005C2D19">
      <w:pPr>
        <w:keepNext w:val="0"/>
        <w:tabs>
          <w:tab w:val="left" w:pos="113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4 к настоящему Договору.</w:t>
      </w:r>
    </w:p>
    <w:p w:rsidR="004C5459" w:rsidRDefault="005C2D19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14.3. </w:t>
      </w:r>
      <w:r>
        <w:rPr>
          <w:spacing w:val="-4"/>
          <w:sz w:val="22"/>
          <w:szCs w:val="22"/>
        </w:rPr>
        <w:t xml:space="preserve">Поставщик </w:t>
      </w:r>
      <w:r>
        <w:rPr>
          <w:sz w:val="22"/>
          <w:szCs w:val="22"/>
        </w:rPr>
        <w:t>гарантирует, что: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зарегистрирован в ЕГРЮЛ надлежащим образом;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отражает в налоговой отчетности по НДС все суммы НДС, предъявленные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>;</w:t>
      </w:r>
    </w:p>
    <w:p w:rsidR="004C5459" w:rsidRDefault="005C2D19">
      <w:pPr>
        <w:keepNext w:val="0"/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4C5459" w:rsidRDefault="005C2D19">
      <w:pPr>
        <w:pStyle w:val="a5"/>
        <w:spacing w:before="0" w:after="0"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15. </w:t>
      </w:r>
      <w:r>
        <w:rPr>
          <w:b/>
          <w:sz w:val="22"/>
          <w:szCs w:val="22"/>
        </w:rPr>
        <w:t>Конфиденциальность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15.1.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15.2. Требования п. 15.1.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4C5459" w:rsidRDefault="005C2D19">
      <w:pPr>
        <w:pStyle w:val="afffc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15.3.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4C5459" w:rsidRDefault="005C2D19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15.4. Любой ущерб, причиненный Стороне несоблюдением требований раздела 15 настоящего Договора, подлежит полному возмещению виновной Стороной.</w:t>
      </w:r>
    </w:p>
    <w:p w:rsidR="004C5459" w:rsidRDefault="005C2D19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15.5.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4C5459" w:rsidRDefault="005C2D19">
      <w:pPr>
        <w:pStyle w:val="a5"/>
        <w:spacing w:before="0" w:after="0"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16. </w:t>
      </w:r>
      <w:r>
        <w:rPr>
          <w:b/>
          <w:sz w:val="22"/>
          <w:szCs w:val="22"/>
        </w:rPr>
        <w:t>Толкование договора</w:t>
      </w:r>
    </w:p>
    <w:p w:rsidR="004C5459" w:rsidRDefault="005C2D19">
      <w:pPr>
        <w:keepNext w:val="0"/>
        <w:widowControl w:val="0"/>
        <w:tabs>
          <w:tab w:val="left" w:pos="900"/>
          <w:tab w:val="left" w:pos="1080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16.1.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C5459" w:rsidRDefault="005C2D19">
      <w:pPr>
        <w:keepNext w:val="0"/>
        <w:widowControl w:val="0"/>
        <w:tabs>
          <w:tab w:val="left" w:pos="567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16.2.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4C5459" w:rsidRDefault="005C2D19">
      <w:pPr>
        <w:keepNext w:val="0"/>
        <w:tabs>
          <w:tab w:val="left" w:pos="1134"/>
        </w:tabs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17. Заключительные положения</w:t>
      </w:r>
    </w:p>
    <w:p w:rsidR="004C5459" w:rsidRDefault="005C2D19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17.1.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</w:t>
      </w:r>
    </w:p>
    <w:p w:rsidR="004C5459" w:rsidRDefault="005C2D19">
      <w:pPr>
        <w:keepNext w:val="0"/>
        <w:spacing w:line="240" w:lineRule="auto"/>
        <w:ind w:firstLine="0"/>
        <w:rPr>
          <w:bCs/>
          <w:sz w:val="22"/>
          <w:szCs w:val="22"/>
        </w:rPr>
      </w:pPr>
      <w:r>
        <w:rPr>
          <w:spacing w:val="-4"/>
          <w:sz w:val="22"/>
          <w:szCs w:val="22"/>
        </w:rPr>
        <w:t xml:space="preserve">17.2. </w:t>
      </w: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17.3.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17.4.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C5459" w:rsidRDefault="005C2D19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17.5.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4C5459" w:rsidRDefault="005C2D19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 </w:t>
      </w:r>
    </w:p>
    <w:p w:rsidR="004C5459" w:rsidRDefault="005C2D19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 </w:t>
      </w:r>
    </w:p>
    <w:p w:rsidR="004C5459" w:rsidRDefault="005C2D19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4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5" w:history="1">
        <w:r>
          <w:rPr>
            <w:rStyle w:val="af4"/>
            <w:sz w:val="22"/>
            <w:szCs w:val="22"/>
          </w:rPr>
          <w:t>BaturinNV@tv.rosseti-sib.ru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6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________________.</w:t>
      </w:r>
    </w:p>
    <w:p w:rsidR="004C5459" w:rsidRDefault="005C2D19">
      <w:pPr>
        <w:pStyle w:val="a5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________________на адрес электронной почты Покупателя </w:t>
      </w:r>
      <w:hyperlink r:id="rId17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8" w:history="1">
        <w:r>
          <w:rPr>
            <w:rStyle w:val="af4"/>
            <w:sz w:val="22"/>
            <w:szCs w:val="22"/>
          </w:rPr>
          <w:t>BaturinNV@tv.rosseti-sib.ru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9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4C5459" w:rsidRDefault="005C2D19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4C5459" w:rsidRDefault="005C2D19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17.6.  Ответственный представитель за согласование всех вопросов по настоящему Договору со стороны Поставщика – ______, тел.: _______, e-mail: ________, </w:t>
      </w:r>
    </w:p>
    <w:p w:rsidR="004C5459" w:rsidRDefault="005C2D19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Покупателя – Батурин Николай Владимирович, тел.: +7 (39422) 9-86-54, </w:t>
      </w:r>
    </w:p>
    <w:p w:rsidR="004C5459" w:rsidRDefault="005C2D19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20" w:history="1">
        <w:r>
          <w:rPr>
            <w:rStyle w:val="af4"/>
            <w:sz w:val="22"/>
            <w:szCs w:val="22"/>
            <w:lang w:val="en-US"/>
          </w:rPr>
          <w:t>BaturinNV</w:t>
        </w:r>
        <w:r>
          <w:rPr>
            <w:rStyle w:val="af4"/>
            <w:sz w:val="22"/>
            <w:szCs w:val="22"/>
          </w:rPr>
          <w:t>@</w:t>
        </w:r>
        <w:r>
          <w:rPr>
            <w:rStyle w:val="af4"/>
            <w:sz w:val="22"/>
            <w:szCs w:val="22"/>
            <w:lang w:val="en-US"/>
          </w:rPr>
          <w:t>tuva</w:t>
        </w:r>
        <w:r>
          <w:rPr>
            <w:rStyle w:val="af4"/>
            <w:sz w:val="22"/>
            <w:szCs w:val="22"/>
          </w:rPr>
          <w:t>.</w:t>
        </w:r>
        <w:r>
          <w:rPr>
            <w:rStyle w:val="af4"/>
            <w:sz w:val="22"/>
            <w:szCs w:val="22"/>
            <w:lang w:val="en-US"/>
          </w:rPr>
          <w:t>mrsk</w:t>
        </w:r>
        <w:r>
          <w:rPr>
            <w:rStyle w:val="af4"/>
            <w:sz w:val="22"/>
            <w:szCs w:val="22"/>
          </w:rPr>
          <w:t>-</w:t>
        </w:r>
        <w:r>
          <w:rPr>
            <w:rStyle w:val="af4"/>
            <w:sz w:val="22"/>
            <w:szCs w:val="22"/>
            <w:lang w:val="en-US"/>
          </w:rPr>
          <w:t>sib</w:t>
        </w:r>
        <w:r>
          <w:rPr>
            <w:rStyle w:val="af4"/>
            <w:sz w:val="22"/>
            <w:szCs w:val="22"/>
          </w:rPr>
          <w:t>.</w:t>
        </w:r>
        <w:r>
          <w:rPr>
            <w:rStyle w:val="af4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4C5459" w:rsidRDefault="005C2D19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e-mail: </w:t>
      </w:r>
      <w:hyperlink r:id="rId21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4C5459" w:rsidRDefault="005C2D19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4C5459" w:rsidRDefault="005C2D19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17.7. Вопросы, не урегулированные настоящим Договором, регламентируются нормами законодательства Российской Федерации.</w:t>
      </w:r>
    </w:p>
    <w:p w:rsidR="004C5459" w:rsidRDefault="005C2D19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17.8.   Все указанные в настоящем Договоре приложения являются его неотъемлемой частью.</w:t>
      </w:r>
    </w:p>
    <w:p w:rsidR="004C5459" w:rsidRDefault="005C2D19">
      <w:pPr>
        <w:pStyle w:val="affffb"/>
        <w:keepNext w:val="0"/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17.9.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Договор составлен на русском языке в 2 (двух) экземплярах, имеющих равную юридическую силу, по одному для каждой из Сторон.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17.10. 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4C5459" w:rsidRDefault="005C2D19">
      <w:pPr>
        <w:keepNext w:val="0"/>
        <w:spacing w:line="240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18. Перечень приложений к настоящему Договору</w:t>
      </w:r>
    </w:p>
    <w:p w:rsidR="004C5459" w:rsidRDefault="005C2D19">
      <w:pPr>
        <w:keepNext w:val="0"/>
        <w:spacing w:line="240" w:lineRule="auto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Приложение № 1 – Спецификация;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2 –  Информации о собственниках контрагента (включая конечных бенефициаров);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3 – Технические характеристики и требования;</w:t>
      </w:r>
    </w:p>
    <w:p w:rsidR="004C5459" w:rsidRDefault="005C2D19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4 – </w:t>
      </w:r>
      <w:r>
        <w:rPr>
          <w:color w:val="000000"/>
          <w:sz w:val="22"/>
          <w:szCs w:val="22"/>
        </w:rPr>
        <w:t xml:space="preserve">Форма </w:t>
      </w:r>
      <w:r>
        <w:rPr>
          <w:sz w:val="22"/>
          <w:szCs w:val="22"/>
        </w:rPr>
        <w:t>письменного согласия на обработку персональных данных.</w:t>
      </w:r>
    </w:p>
    <w:p w:rsidR="004C5459" w:rsidRDefault="004C5459">
      <w:pPr>
        <w:keepNext w:val="0"/>
        <w:spacing w:line="240" w:lineRule="auto"/>
        <w:ind w:firstLine="0"/>
        <w:rPr>
          <w:sz w:val="22"/>
          <w:szCs w:val="22"/>
        </w:rPr>
      </w:pPr>
    </w:p>
    <w:p w:rsidR="004C5459" w:rsidRDefault="004C5459">
      <w:pPr>
        <w:keepNext w:val="0"/>
        <w:spacing w:line="240" w:lineRule="auto"/>
        <w:ind w:firstLine="0"/>
        <w:rPr>
          <w:sz w:val="22"/>
          <w:szCs w:val="22"/>
        </w:rPr>
      </w:pPr>
    </w:p>
    <w:p w:rsidR="004C5459" w:rsidRDefault="004C5459">
      <w:pPr>
        <w:keepNext w:val="0"/>
        <w:spacing w:line="240" w:lineRule="auto"/>
        <w:ind w:firstLine="0"/>
        <w:rPr>
          <w:sz w:val="22"/>
          <w:szCs w:val="22"/>
        </w:rPr>
      </w:pPr>
    </w:p>
    <w:p w:rsidR="004C5459" w:rsidRDefault="004C5459">
      <w:pPr>
        <w:keepNext w:val="0"/>
        <w:spacing w:line="240" w:lineRule="auto"/>
        <w:ind w:firstLine="0"/>
        <w:rPr>
          <w:sz w:val="22"/>
          <w:szCs w:val="22"/>
        </w:rPr>
      </w:pPr>
    </w:p>
    <w:p w:rsidR="004C5459" w:rsidRDefault="004C5459">
      <w:pPr>
        <w:keepNext w:val="0"/>
        <w:spacing w:line="240" w:lineRule="auto"/>
        <w:ind w:firstLine="0"/>
        <w:rPr>
          <w:sz w:val="22"/>
          <w:szCs w:val="22"/>
        </w:rPr>
      </w:pPr>
    </w:p>
    <w:p w:rsidR="004C5459" w:rsidRDefault="005C2D19">
      <w:pPr>
        <w:keepNext w:val="0"/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19. Адреса, реквизиты и подписи Сторон</w:t>
      </w:r>
    </w:p>
    <w:tbl>
      <w:tblPr>
        <w:tblW w:w="10029" w:type="dxa"/>
        <w:tblLayout w:type="fixed"/>
        <w:tblLook w:val="04A0" w:firstRow="1" w:lastRow="0" w:firstColumn="1" w:lastColumn="0" w:noHBand="0" w:noVBand="1"/>
      </w:tblPr>
      <w:tblGrid>
        <w:gridCol w:w="5068"/>
        <w:gridCol w:w="4961"/>
      </w:tblGrid>
      <w:tr w:rsidR="004C5459">
        <w:trPr>
          <w:trHeight w:val="411"/>
        </w:trPr>
        <w:tc>
          <w:tcPr>
            <w:tcW w:w="50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C5459" w:rsidRDefault="005C2D1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4C5459" w:rsidRDefault="005C2D1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4C5459" w:rsidRDefault="005C2D19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4C5459" w:rsidRDefault="005C2D19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4C5459" w:rsidRDefault="005C2D19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4C5459" w:rsidRDefault="005C2D19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4C5459" w:rsidRDefault="005C2D19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4C5459" w:rsidRDefault="005C2D19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4C5459" w:rsidRDefault="005C2D19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4C5459" w:rsidRDefault="005C2D19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4C5459" w:rsidRDefault="005C2D19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4C5459" w:rsidRDefault="005C2D19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4C5459" w:rsidRDefault="005C2D1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 1021700509566</w:t>
            </w:r>
          </w:p>
          <w:p w:rsidR="004C5459" w:rsidRDefault="004C54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C5459" w:rsidRDefault="004C54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C5459" w:rsidRDefault="005C2D1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_____________________/ А.В. Лукин /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C5459" w:rsidRDefault="005C2D1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4C5459" w:rsidRDefault="004C5459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C5459" w:rsidRDefault="005C2D19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юридический: </w:t>
            </w:r>
          </w:p>
          <w:p w:rsidR="004C5459" w:rsidRDefault="005C2D19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почтовый: </w:t>
            </w:r>
          </w:p>
          <w:p w:rsidR="004C5459" w:rsidRDefault="005C2D19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ИНН/КПП </w:t>
            </w:r>
          </w:p>
          <w:p w:rsidR="004C5459" w:rsidRDefault="005C2D19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</w:t>
            </w:r>
          </w:p>
          <w:p w:rsidR="004C5459" w:rsidRDefault="005C2D19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 </w:t>
            </w:r>
          </w:p>
          <w:p w:rsidR="004C5459" w:rsidRDefault="005C2D19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 </w:t>
            </w:r>
          </w:p>
          <w:p w:rsidR="004C5459" w:rsidRDefault="005C2D19">
            <w:pPr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</w:p>
          <w:p w:rsidR="004C5459" w:rsidRDefault="005C2D1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4C5459" w:rsidRDefault="004C54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4C5459" w:rsidRDefault="004C54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4C5459" w:rsidRDefault="004C54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4C5459" w:rsidRDefault="004C54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4C5459" w:rsidRDefault="004C54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4C5459" w:rsidRDefault="005C2D1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_____________________/  /</w:t>
            </w:r>
          </w:p>
        </w:tc>
      </w:tr>
      <w:tr w:rsidR="004C5459">
        <w:trPr>
          <w:trHeight w:val="371"/>
        </w:trPr>
        <w:tc>
          <w:tcPr>
            <w:tcW w:w="50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C5459" w:rsidRDefault="005C2D1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C5459" w:rsidRDefault="005C2D1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4C5459">
        <w:trPr>
          <w:trHeight w:val="421"/>
        </w:trPr>
        <w:tc>
          <w:tcPr>
            <w:tcW w:w="50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C5459" w:rsidRDefault="005C2D1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C5459" w:rsidRDefault="005C2D1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  <w:p w:rsidR="004C5459" w:rsidRDefault="004C54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56DCC" w:rsidRDefault="00A56D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A56DCC" w:rsidRDefault="00A56D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A56DCC" w:rsidRDefault="00A56DCC">
      <w:pPr>
        <w:keepNext w:val="0"/>
        <w:spacing w:line="240" w:lineRule="auto"/>
        <w:ind w:left="6237" w:firstLine="0"/>
        <w:rPr>
          <w:b/>
          <w:sz w:val="22"/>
          <w:szCs w:val="22"/>
        </w:rPr>
      </w:pPr>
    </w:p>
    <w:p w:rsidR="00061B1A" w:rsidRDefault="005C2D19">
      <w:pPr>
        <w:keepNext w:val="0"/>
        <w:spacing w:line="240" w:lineRule="auto"/>
        <w:ind w:left="6237" w:firstLine="0"/>
        <w:rPr>
          <w:b/>
          <w:sz w:val="22"/>
          <w:szCs w:val="22"/>
        </w:rPr>
        <w:sectPr w:rsidR="00061B1A" w:rsidSect="00061B1A">
          <w:headerReference w:type="default" r:id="rId22"/>
          <w:headerReference w:type="first" r:id="rId23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  <w:r>
        <w:rPr>
          <w:b/>
          <w:sz w:val="22"/>
          <w:szCs w:val="22"/>
        </w:rPr>
        <w:br w:type="page" w:clear="all"/>
      </w:r>
    </w:p>
    <w:p w:rsidR="004C5459" w:rsidRDefault="005C2D19">
      <w:pPr>
        <w:keepNext w:val="0"/>
        <w:spacing w:line="240" w:lineRule="auto"/>
        <w:ind w:left="6237" w:firstLine="0"/>
        <w:rPr>
          <w:sz w:val="20"/>
          <w:szCs w:val="20"/>
        </w:rPr>
      </w:pPr>
      <w:r>
        <w:rPr>
          <w:b/>
          <w:sz w:val="22"/>
          <w:szCs w:val="22"/>
        </w:rPr>
        <w:t xml:space="preserve">            </w:t>
      </w:r>
      <w:r>
        <w:rPr>
          <w:sz w:val="20"/>
          <w:szCs w:val="20"/>
        </w:rPr>
        <w:t>Приложение № 1</w:t>
      </w:r>
    </w:p>
    <w:p w:rsidR="004C5459" w:rsidRDefault="005C2D19">
      <w:pPr>
        <w:keepNext w:val="0"/>
        <w:spacing w:line="240" w:lineRule="auto"/>
        <w:ind w:left="6237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к Договору №__________________</w:t>
      </w:r>
    </w:p>
    <w:p w:rsidR="004C5459" w:rsidRDefault="005C2D19">
      <w:pPr>
        <w:keepNext w:val="0"/>
        <w:spacing w:line="240" w:lineRule="auto"/>
        <w:ind w:left="6237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от "____" _________ 20___г.</w:t>
      </w:r>
    </w:p>
    <w:p w:rsidR="004C5459" w:rsidRDefault="004C5459">
      <w:pPr>
        <w:keepNext w:val="0"/>
        <w:spacing w:line="240" w:lineRule="auto"/>
        <w:ind w:firstLine="0"/>
        <w:rPr>
          <w:b/>
          <w:sz w:val="28"/>
          <w:szCs w:val="28"/>
        </w:rPr>
      </w:pPr>
    </w:p>
    <w:p w:rsidR="004C5459" w:rsidRDefault="005C2D19">
      <w:pPr>
        <w:widowControl w:val="0"/>
        <w:suppressLineNumbers/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СПЕЦИФИКАЦИЯ №______от _________20__г.</w:t>
      </w:r>
    </w:p>
    <w:tbl>
      <w:tblPr>
        <w:tblpPr w:leftFromText="180" w:rightFromText="180" w:vertAnchor="text" w:horzAnchor="margin" w:tblpXSpec="center" w:tblpY="408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8"/>
        <w:gridCol w:w="762"/>
        <w:gridCol w:w="230"/>
        <w:gridCol w:w="992"/>
        <w:gridCol w:w="2661"/>
        <w:gridCol w:w="992"/>
        <w:gridCol w:w="992"/>
        <w:gridCol w:w="2126"/>
        <w:gridCol w:w="993"/>
        <w:gridCol w:w="708"/>
        <w:gridCol w:w="709"/>
        <w:gridCol w:w="1134"/>
        <w:gridCol w:w="1276"/>
      </w:tblGrid>
      <w:tr w:rsidR="00A56DCC" w:rsidTr="00061B1A">
        <w:trPr>
          <w:trHeight w:val="1408"/>
        </w:trPr>
        <w:tc>
          <w:tcPr>
            <w:tcW w:w="534" w:type="dxa"/>
            <w:vAlign w:val="center"/>
          </w:tcPr>
          <w:p w:rsidR="00A56DCC" w:rsidRDefault="00A56DCC" w:rsidP="00A56DCC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20" w:type="dxa"/>
            <w:gridSpan w:val="2"/>
            <w:vAlign w:val="center"/>
          </w:tcPr>
          <w:p w:rsidR="00A56DCC" w:rsidRDefault="00A56DCC" w:rsidP="00A56DCC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Номенклатурный №</w:t>
            </w:r>
          </w:p>
        </w:tc>
        <w:tc>
          <w:tcPr>
            <w:tcW w:w="3883" w:type="dxa"/>
            <w:gridSpan w:val="3"/>
            <w:vAlign w:val="center"/>
          </w:tcPr>
          <w:p w:rsidR="00A56DCC" w:rsidRDefault="00A56DCC" w:rsidP="00A56DCC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характеристика (комплектация) ТМЦ и оборудования</w:t>
            </w:r>
          </w:p>
        </w:tc>
        <w:tc>
          <w:tcPr>
            <w:tcW w:w="992" w:type="dxa"/>
            <w:vAlign w:val="center"/>
          </w:tcPr>
          <w:p w:rsidR="00A56DCC" w:rsidRPr="0019295B" w:rsidRDefault="00A56DCC" w:rsidP="00A56DCC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9295B">
              <w:rPr>
                <w:b/>
                <w:bCs/>
                <w:sz w:val="20"/>
                <w:szCs w:val="20"/>
              </w:rPr>
              <w:t>Код ОКПД2</w:t>
            </w:r>
          </w:p>
        </w:tc>
        <w:tc>
          <w:tcPr>
            <w:tcW w:w="992" w:type="dxa"/>
            <w:vAlign w:val="center"/>
          </w:tcPr>
          <w:p w:rsidR="00A56DCC" w:rsidRPr="0019295B" w:rsidRDefault="00A56DCC" w:rsidP="00A56DCC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9295B">
              <w:rPr>
                <w:b/>
                <w:bCs/>
                <w:sz w:val="20"/>
                <w:szCs w:val="20"/>
              </w:rPr>
              <w:t>Отнесение к РЭП (да/нет)</w:t>
            </w:r>
          </w:p>
        </w:tc>
        <w:tc>
          <w:tcPr>
            <w:tcW w:w="2126" w:type="dxa"/>
          </w:tcPr>
          <w:p w:rsidR="00A56DCC" w:rsidRPr="0019295B" w:rsidRDefault="00A56DCC" w:rsidP="00A56DCC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9295B">
              <w:rPr>
                <w:b/>
                <w:bCs/>
                <w:sz w:val="20"/>
                <w:szCs w:val="20"/>
              </w:rPr>
              <w:t>Реестровый номер из единого реестра российской радиоэлектронной</w:t>
            </w:r>
          </w:p>
          <w:p w:rsidR="00A56DCC" w:rsidRPr="009F3257" w:rsidRDefault="00A56DCC" w:rsidP="00A56DCC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19295B">
              <w:rPr>
                <w:b/>
                <w:bCs/>
                <w:sz w:val="20"/>
                <w:szCs w:val="20"/>
              </w:rPr>
              <w:t>продукции (указывается номер реестровой записи товара при его наличии)</w:t>
            </w:r>
          </w:p>
        </w:tc>
        <w:tc>
          <w:tcPr>
            <w:tcW w:w="993" w:type="dxa"/>
            <w:vAlign w:val="center"/>
          </w:tcPr>
          <w:p w:rsidR="00A56DCC" w:rsidRDefault="00A56DCC" w:rsidP="00A56DCC">
            <w:pPr>
              <w:widowControl w:val="0"/>
              <w:spacing w:line="17" w:lineRule="atLeast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A56DCC" w:rsidRDefault="00A56DCC" w:rsidP="00A56DCC">
            <w:pPr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:rsidR="00A56DCC" w:rsidRDefault="00A56DCC" w:rsidP="00A56DCC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</w:t>
            </w:r>
            <w:r>
              <w:rPr>
                <w:b/>
                <w:bCs/>
                <w:sz w:val="20"/>
                <w:szCs w:val="20"/>
              </w:rPr>
              <w:br w:type="textWrapping" w:clear="all"/>
              <w:t>изм.</w:t>
            </w:r>
          </w:p>
        </w:tc>
        <w:tc>
          <w:tcPr>
            <w:tcW w:w="709" w:type="dxa"/>
            <w:vAlign w:val="center"/>
          </w:tcPr>
          <w:p w:rsidR="00A56DCC" w:rsidRDefault="00A56DCC" w:rsidP="00A56DCC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A56DCC" w:rsidRDefault="00A56DCC" w:rsidP="00A56DCC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Цена,</w:t>
            </w:r>
          </w:p>
          <w:p w:rsidR="00A56DCC" w:rsidRDefault="00A56DCC" w:rsidP="00A56DCC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A56DCC" w:rsidRDefault="00A56DCC" w:rsidP="00A56DCC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</w:t>
            </w:r>
          </w:p>
          <w:p w:rsidR="00A56DCC" w:rsidRDefault="00A56DCC" w:rsidP="00A56DCC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A56DCC" w:rsidTr="00061B1A">
        <w:trPr>
          <w:trHeight w:val="530"/>
        </w:trPr>
        <w:tc>
          <w:tcPr>
            <w:tcW w:w="534" w:type="dxa"/>
            <w:vAlign w:val="center"/>
          </w:tcPr>
          <w:p w:rsidR="00A56DCC" w:rsidRDefault="00A56DCC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DCC" w:rsidRDefault="00A56DCC">
            <w:pPr>
              <w:tabs>
                <w:tab w:val="left" w:pos="850"/>
              </w:tabs>
              <w:spacing w:line="17" w:lineRule="atLeast"/>
            </w:pPr>
          </w:p>
        </w:tc>
        <w:tc>
          <w:tcPr>
            <w:tcW w:w="3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Панель Stark Baikal Pro 65</w:t>
            </w:r>
            <w:r>
              <w:rPr>
                <w:sz w:val="18"/>
                <w:szCs w:val="18"/>
              </w:rPr>
              <w:t xml:space="preserve"> (в реестре Минпромторга) — 2й уровень 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Корпус: Сталь.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Диагональ экрана: 65 дюймов.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3840x2160 @ 60 Hz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ИК-рамка на 20 одновременных касаний.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Встроенный ПК Процессор: i3 12100 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Встроенная память: 32Gb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Встроенный накопитель: SSD 512Gb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WI-FI адаптер: Да.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Аудиосистема: Встроенная 2х15 Вт.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Операционная система на выбор: Linux / Windows / Альт Образование / Astra Linux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Внешние разъемы: USB 3.0/USB 2.0/RJ-45/AUX/HDMI/MIC/VGA/OPS слот.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охлаждения: Да.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из 2-х стилусов: Да.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Настенное крепление: Да.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Программная оболочка: BM Aura: Система удаленного мониторинга, пакет офисных приложений, пакет программ для проведения презентаций, программы для проведения уроков, режим "белая доска", защищенный браузер.</w:t>
            </w:r>
          </w:p>
        </w:tc>
        <w:tc>
          <w:tcPr>
            <w:tcW w:w="992" w:type="dxa"/>
          </w:tcPr>
          <w:p w:rsidR="00A56DCC" w:rsidRDefault="00A56DCC"/>
        </w:tc>
        <w:tc>
          <w:tcPr>
            <w:tcW w:w="992" w:type="dxa"/>
          </w:tcPr>
          <w:p w:rsidR="00A56DCC" w:rsidRDefault="00A56DCC"/>
        </w:tc>
        <w:tc>
          <w:tcPr>
            <w:tcW w:w="2126" w:type="dxa"/>
          </w:tcPr>
          <w:p w:rsidR="00A56DCC" w:rsidRDefault="00A56DCC"/>
        </w:tc>
        <w:tc>
          <w:tcPr>
            <w:tcW w:w="993" w:type="dxa"/>
            <w:vAlign w:val="center"/>
          </w:tcPr>
          <w:p w:rsidR="00A56DCC" w:rsidRDefault="00A56DCC"/>
        </w:tc>
        <w:tc>
          <w:tcPr>
            <w:tcW w:w="708" w:type="dxa"/>
            <w:vAlign w:val="center"/>
          </w:tcPr>
          <w:p w:rsidR="00A56DCC" w:rsidRDefault="00A56DCC" w:rsidP="00061B1A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:rsidR="00A56DCC" w:rsidRDefault="00A56DCC">
            <w:pPr>
              <w:spacing w:line="17" w:lineRule="atLeast"/>
              <w:jc w:val="center"/>
              <w:rPr>
                <w:sz w:val="18"/>
                <w:szCs w:val="18"/>
              </w:rPr>
            </w:pPr>
            <w: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A56DCC" w:rsidRDefault="00A56DCC">
            <w:pPr>
              <w:spacing w:line="17" w:lineRule="atLeast"/>
            </w:pPr>
          </w:p>
        </w:tc>
        <w:tc>
          <w:tcPr>
            <w:tcW w:w="1276" w:type="dxa"/>
            <w:vAlign w:val="center"/>
          </w:tcPr>
          <w:p w:rsidR="00A56DCC" w:rsidRDefault="00A56DCC">
            <w:pPr>
              <w:spacing w:line="17" w:lineRule="atLeast"/>
            </w:pPr>
          </w:p>
        </w:tc>
      </w:tr>
      <w:tr w:rsidR="00A56DCC" w:rsidTr="00061B1A">
        <w:trPr>
          <w:trHeight w:val="530"/>
        </w:trPr>
        <w:tc>
          <w:tcPr>
            <w:tcW w:w="534" w:type="dxa"/>
            <w:vAlign w:val="center"/>
          </w:tcPr>
          <w:p w:rsidR="00A56DCC" w:rsidRDefault="00A56DCC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20" w:type="dxa"/>
            <w:gridSpan w:val="2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DCC" w:rsidRDefault="00A56DCC">
            <w:pPr>
              <w:spacing w:line="17" w:lineRule="atLeast"/>
            </w:pPr>
          </w:p>
        </w:tc>
        <w:tc>
          <w:tcPr>
            <w:tcW w:w="3883" w:type="dxa"/>
            <w:gridSpan w:val="3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DCC" w:rsidRDefault="00A56DCC">
            <w:pPr>
              <w:spacing w:line="17" w:lineRule="atLeast"/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Напольная стойка для интерактивного комплекса 42"-90"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Высота 1750 мм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Ширина 1045 мм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Диапазон крепления по ширине 100-800 мм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Диапазон крепления по высоте 100-600 мм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нагрузка 140 кг</w:t>
            </w:r>
          </w:p>
          <w:p w:rsidR="00A56DCC" w:rsidRDefault="00A56DCC">
            <w:pPr>
              <w:spacing w:line="17" w:lineRule="atLeast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Максимальный размер крепления VESA 800*600</w:t>
            </w:r>
          </w:p>
        </w:tc>
        <w:tc>
          <w:tcPr>
            <w:tcW w:w="992" w:type="dxa"/>
          </w:tcPr>
          <w:p w:rsidR="00A56DCC" w:rsidRDefault="00A56DCC">
            <w:pPr>
              <w:spacing w:line="17" w:lineRule="atLeast"/>
            </w:pPr>
          </w:p>
        </w:tc>
        <w:tc>
          <w:tcPr>
            <w:tcW w:w="992" w:type="dxa"/>
          </w:tcPr>
          <w:p w:rsidR="00A56DCC" w:rsidRDefault="00A56DCC">
            <w:pPr>
              <w:spacing w:line="17" w:lineRule="atLeast"/>
            </w:pPr>
          </w:p>
        </w:tc>
        <w:tc>
          <w:tcPr>
            <w:tcW w:w="2126" w:type="dxa"/>
          </w:tcPr>
          <w:p w:rsidR="00A56DCC" w:rsidRDefault="00A56DCC">
            <w:pPr>
              <w:spacing w:line="17" w:lineRule="atLeast"/>
            </w:pPr>
          </w:p>
        </w:tc>
        <w:tc>
          <w:tcPr>
            <w:tcW w:w="993" w:type="dxa"/>
            <w:vAlign w:val="center"/>
          </w:tcPr>
          <w:p w:rsidR="00A56DCC" w:rsidRDefault="00A56DCC">
            <w:pPr>
              <w:spacing w:line="17" w:lineRule="atLeast"/>
            </w:pPr>
          </w:p>
        </w:tc>
        <w:tc>
          <w:tcPr>
            <w:tcW w:w="708" w:type="dxa"/>
            <w:vAlign w:val="center"/>
          </w:tcPr>
          <w:p w:rsidR="00A56DCC" w:rsidRDefault="00A56DCC">
            <w:pPr>
              <w:spacing w:line="17" w:lineRule="atLeast"/>
              <w:jc w:val="center"/>
            </w:pPr>
            <w:r>
              <w:t>ш</w:t>
            </w:r>
            <w:r>
              <w:rPr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:rsidR="00A56DCC" w:rsidRDefault="00A56DCC">
            <w:pPr>
              <w:spacing w:line="17" w:lineRule="atLeast"/>
              <w:jc w:val="center"/>
            </w:pPr>
            <w:r>
              <w:t>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A56DCC" w:rsidRDefault="00A56DCC">
            <w:pPr>
              <w:spacing w:line="17" w:lineRule="atLeast"/>
            </w:pPr>
          </w:p>
        </w:tc>
        <w:tc>
          <w:tcPr>
            <w:tcW w:w="1276" w:type="dxa"/>
            <w:vAlign w:val="center"/>
          </w:tcPr>
          <w:p w:rsidR="00A56DCC" w:rsidRDefault="00A56DCC">
            <w:pPr>
              <w:spacing w:line="17" w:lineRule="atLeast"/>
            </w:pPr>
          </w:p>
        </w:tc>
      </w:tr>
      <w:tr w:rsidR="00A56DCC" w:rsidTr="00061B1A">
        <w:trPr>
          <w:trHeight w:val="268"/>
        </w:trPr>
        <w:tc>
          <w:tcPr>
            <w:tcW w:w="992" w:type="dxa"/>
            <w:gridSpan w:val="2"/>
          </w:tcPr>
          <w:p w:rsidR="00A56DCC" w:rsidRDefault="00A56DCC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A56DCC" w:rsidRDefault="00A56DCC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56DCC" w:rsidRDefault="00A56DCC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315" w:type="dxa"/>
            <w:gridSpan w:val="8"/>
            <w:vAlign w:val="center"/>
          </w:tcPr>
          <w:p w:rsidR="00A56DCC" w:rsidRDefault="00A56DCC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A56DCC" w:rsidRDefault="00A56DCC">
            <w:pPr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A56DCC" w:rsidTr="00061B1A">
        <w:trPr>
          <w:trHeight w:val="273"/>
        </w:trPr>
        <w:tc>
          <w:tcPr>
            <w:tcW w:w="992" w:type="dxa"/>
            <w:gridSpan w:val="2"/>
          </w:tcPr>
          <w:p w:rsidR="00A56DCC" w:rsidRDefault="00A56DCC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A56DCC" w:rsidRDefault="00A56DCC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56DCC" w:rsidRDefault="00A56DCC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315" w:type="dxa"/>
            <w:gridSpan w:val="8"/>
            <w:vAlign w:val="center"/>
          </w:tcPr>
          <w:p w:rsidR="00A56DCC" w:rsidRDefault="00A56DCC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A56DCC" w:rsidRDefault="00A56DCC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56DCC" w:rsidTr="00061B1A">
        <w:trPr>
          <w:trHeight w:val="276"/>
        </w:trPr>
        <w:tc>
          <w:tcPr>
            <w:tcW w:w="992" w:type="dxa"/>
            <w:gridSpan w:val="2"/>
          </w:tcPr>
          <w:p w:rsidR="00A56DCC" w:rsidRDefault="00A56DCC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A56DCC" w:rsidRDefault="00A56DCC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56DCC" w:rsidRDefault="00A56DCC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315" w:type="dxa"/>
            <w:gridSpan w:val="8"/>
            <w:vAlign w:val="center"/>
          </w:tcPr>
          <w:p w:rsidR="00A56DCC" w:rsidRDefault="00A56DCC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A56DCC" w:rsidRDefault="00A56DCC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4C5459" w:rsidRDefault="005C2D19">
      <w:pPr>
        <w:widowControl w:val="0"/>
        <w:suppressLineNumbers/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поставки № _____________от________20__г.</w:t>
      </w:r>
    </w:p>
    <w:p w:rsidR="004C5459" w:rsidRDefault="004C5459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4C5459" w:rsidRDefault="005C2D19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течение 60 (шестидесяти) календарных дней с момента заключения Договора.</w:t>
      </w:r>
    </w:p>
    <w:p w:rsidR="004C5459" w:rsidRDefault="005C2D19">
      <w:pPr>
        <w:widowControl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Способ поставки товара - транспортом Поставщика на Центральный склад АО «Россети Сибирь   Тываэнерго» (Республика Тыва, г. Кызыл, ул. Колхозная, 2Б).</w:t>
      </w:r>
    </w:p>
    <w:p w:rsidR="004C5459" w:rsidRDefault="005C2D19">
      <w:pPr>
        <w:widowControl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Транспортные расходы учтены в стоимости товара. Стоимость тары учтена в стоимости товара.</w:t>
      </w:r>
    </w:p>
    <w:p w:rsidR="004C5459" w:rsidRDefault="005C2D19">
      <w:pPr>
        <w:widowControl w:val="0"/>
        <w:suppressLineNumbers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</w:t>
      </w:r>
    </w:p>
    <w:p w:rsidR="004C5459" w:rsidRDefault="005C2D19">
      <w:pPr>
        <w:widowControl w:val="0"/>
        <w:suppressLineNumbers/>
        <w:tabs>
          <w:tab w:val="left" w:pos="142"/>
        </w:tabs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ПОКУПАТЕЛЬ                </w:t>
      </w:r>
      <w:r>
        <w:rPr>
          <w:bCs/>
          <w:sz w:val="22"/>
          <w:szCs w:val="22"/>
        </w:rPr>
        <w:tab/>
        <w:t xml:space="preserve">                                       ПОСТАВЩИК</w:t>
      </w:r>
    </w:p>
    <w:p w:rsidR="004C5459" w:rsidRDefault="004C5459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4C5459" w:rsidRDefault="004C5459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4C5459" w:rsidRDefault="005C2D19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bCs/>
          <w:sz w:val="22"/>
          <w:szCs w:val="22"/>
        </w:rPr>
        <w:t>______________________/</w:t>
      </w:r>
      <w:r>
        <w:rPr>
          <w:sz w:val="22"/>
          <w:szCs w:val="22"/>
        </w:rPr>
        <w:t xml:space="preserve"> А.В. Лукин</w:t>
      </w:r>
      <w:r>
        <w:rPr>
          <w:bCs/>
          <w:sz w:val="22"/>
          <w:szCs w:val="22"/>
        </w:rPr>
        <w:t xml:space="preserve"> /                       _______________________/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/</w:t>
      </w:r>
      <w:r>
        <w:rPr>
          <w:sz w:val="22"/>
          <w:szCs w:val="22"/>
        </w:rPr>
        <w:t xml:space="preserve">  </w:t>
      </w:r>
    </w:p>
    <w:p w:rsidR="004C5459" w:rsidRDefault="005C2D19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sz w:val="22"/>
          <w:szCs w:val="22"/>
        </w:rPr>
        <w:t>М.П.                                                                                  М.П.</w:t>
      </w:r>
    </w:p>
    <w:p w:rsidR="00061B1A" w:rsidRDefault="00061B1A">
      <w:pPr>
        <w:keepNext w:val="0"/>
        <w:spacing w:line="240" w:lineRule="auto"/>
        <w:ind w:firstLine="0"/>
        <w:contextualSpacing/>
        <w:rPr>
          <w:sz w:val="22"/>
          <w:szCs w:val="22"/>
        </w:rPr>
        <w:sectPr w:rsidR="00061B1A" w:rsidSect="00061B1A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C5459" w:rsidRPr="00061B1A" w:rsidRDefault="004C5459" w:rsidP="00061B1A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bookmarkStart w:id="0" w:name="_GoBack"/>
      <w:bookmarkEnd w:id="0"/>
    </w:p>
    <w:p w:rsidR="004C5459" w:rsidRDefault="005C2D19">
      <w:pPr>
        <w:keepNext w:val="0"/>
        <w:spacing w:line="240" w:lineRule="auto"/>
        <w:ind w:left="5672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Приложение № 2</w:t>
      </w:r>
    </w:p>
    <w:p w:rsidR="004C5459" w:rsidRDefault="005C2D19">
      <w:pPr>
        <w:keepNext w:val="0"/>
        <w:spacing w:line="240" w:lineRule="auto"/>
        <w:ind w:left="5672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к Договору №__________________</w:t>
      </w:r>
    </w:p>
    <w:p w:rsidR="004C5459" w:rsidRDefault="005C2D19">
      <w:pPr>
        <w:keepNext w:val="0"/>
        <w:spacing w:line="240" w:lineRule="auto"/>
        <w:ind w:left="5672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от "____"________ 20__ г.</w:t>
      </w: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5C2D19">
      <w:pPr>
        <w:widowControl w:val="0"/>
        <w:suppressLineNumbers/>
        <w:spacing w:line="240" w:lineRule="auto"/>
        <w:ind w:firstLine="0"/>
        <w:contextualSpacing/>
        <w:rPr>
          <w:b/>
          <w:caps/>
        </w:rPr>
      </w:pPr>
      <w:bookmarkStart w:id="1" w:name="_Toc359424111"/>
      <w:r>
        <w:rPr>
          <w:b/>
          <w:caps/>
        </w:rPr>
        <w:t xml:space="preserve"> СО 6.1401/0</w:t>
      </w:r>
      <w:bookmarkEnd w:id="1"/>
    </w:p>
    <w:p w:rsidR="004C5459" w:rsidRDefault="004C5459">
      <w:pPr>
        <w:widowControl w:val="0"/>
        <w:suppressLineNumbers/>
        <w:spacing w:line="240" w:lineRule="auto"/>
        <w:ind w:left="60"/>
      </w:pPr>
    </w:p>
    <w:p w:rsidR="004C5459" w:rsidRDefault="005C2D19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4C5459" w:rsidRDefault="005C2D19">
      <w:pPr>
        <w:keepLines/>
        <w:spacing w:line="240" w:lineRule="auto"/>
        <w:ind w:left="60"/>
        <w:jc w:val="left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                                                   (ФОРМА ДОКУМЕНТА)</w:t>
      </w:r>
    </w:p>
    <w:tbl>
      <w:tblPr>
        <w:tblW w:w="97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1"/>
        <w:gridCol w:w="850"/>
        <w:gridCol w:w="1558"/>
        <w:gridCol w:w="1417"/>
        <w:gridCol w:w="1558"/>
        <w:gridCol w:w="1416"/>
        <w:gridCol w:w="1700"/>
      </w:tblGrid>
      <w:tr w:rsidR="004C5459">
        <w:trPr>
          <w:trHeight w:val="278"/>
          <w:jc w:val="center"/>
        </w:trPr>
        <w:tc>
          <w:tcPr>
            <w:tcW w:w="9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4C5459" w:rsidRDefault="005C2D19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4C5459">
        <w:trPr>
          <w:trHeight w:val="25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C5459">
        <w:trPr>
          <w:trHeight w:val="20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4C5459" w:rsidRDefault="005C2D1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C5459">
        <w:trPr>
          <w:trHeight w:val="41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459" w:rsidRDefault="004C5459">
            <w:pPr>
              <w:widowControl w:val="0"/>
              <w:spacing w:line="240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459" w:rsidRDefault="004C54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459" w:rsidRDefault="004C54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459" w:rsidRDefault="004C54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459" w:rsidRDefault="004C54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459" w:rsidRDefault="004C54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459" w:rsidRDefault="004C54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459" w:rsidRDefault="004C54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4C5459" w:rsidRDefault="004C5459">
      <w:pPr>
        <w:keepNext w:val="0"/>
        <w:spacing w:line="240" w:lineRule="auto"/>
        <w:ind w:left="-993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5C2D19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Приложение № 3</w:t>
      </w:r>
    </w:p>
    <w:p w:rsidR="004C5459" w:rsidRDefault="005C2D19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к Договору №_________________</w:t>
      </w:r>
    </w:p>
    <w:p w:rsidR="004C5459" w:rsidRDefault="005C2D19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от "____"_______ 20__ г.</w:t>
      </w:r>
    </w:p>
    <w:p w:rsidR="004C5459" w:rsidRDefault="004C5459">
      <w:pPr>
        <w:keepNext w:val="0"/>
        <w:spacing w:line="240" w:lineRule="auto"/>
        <w:ind w:firstLine="0"/>
        <w:rPr>
          <w:b/>
          <w:sz w:val="22"/>
          <w:szCs w:val="22"/>
          <w:lang w:val="en-US" w:bidi="ru-RU"/>
        </w:rPr>
      </w:pPr>
    </w:p>
    <w:p w:rsidR="004C5459" w:rsidRDefault="005C2D19">
      <w:pPr>
        <w:keepNext w:val="0"/>
        <w:spacing w:line="240" w:lineRule="auto"/>
        <w:ind w:firstLine="0"/>
        <w:jc w:val="center"/>
        <w:rPr>
          <w:b/>
          <w:lang w:eastAsia="en-US"/>
        </w:rPr>
      </w:pPr>
      <w:r>
        <w:rPr>
          <w:b/>
          <w:lang w:eastAsia="en-US"/>
        </w:rPr>
        <w:t>Характеристики и требования к поставляемому оборудованию, материалам</w:t>
      </w:r>
    </w:p>
    <w:tbl>
      <w:tblPr>
        <w:tblpPr w:leftFromText="180" w:rightFromText="180" w:vertAnchor="page" w:horzAnchor="page" w:tblpX="1276" w:tblpY="3080"/>
        <w:tblW w:w="97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4535"/>
        <w:gridCol w:w="3128"/>
        <w:gridCol w:w="1701"/>
      </w:tblGrid>
      <w:tr w:rsidR="004C5459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keepLines/>
              <w:spacing w:line="17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4C5459" w:rsidRDefault="005C2D19">
            <w:pPr>
              <w:keepLines/>
              <w:spacing w:line="17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keepLines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Технические характеристики </w:t>
            </w:r>
          </w:p>
          <w:p w:rsidR="004C5459" w:rsidRDefault="005C2D19">
            <w:pPr>
              <w:keepLines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(наименование параметра)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keepLines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keepLines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C5459">
        <w:trPr>
          <w:trHeight w:val="346"/>
        </w:trPr>
        <w:tc>
          <w:tcPr>
            <w:tcW w:w="97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pStyle w:val="a4"/>
              <w:numPr>
                <w:ilvl w:val="0"/>
                <w:numId w:val="26"/>
              </w:numPr>
              <w:spacing w:line="17" w:lineRule="atLeast"/>
            </w:pPr>
            <w:r>
              <w:rPr>
                <w:color w:val="000000"/>
                <w:sz w:val="20"/>
              </w:rPr>
              <w:t>Интерактивный комплекс</w:t>
            </w:r>
          </w:p>
        </w:tc>
      </w:tr>
      <w:tr w:rsidR="004C5459">
        <w:trPr>
          <w:trHeight w:val="34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  <w:shd w:val="clear" w:color="auto" w:fill="FFFFFF"/>
              </w:rPr>
              <w:t>Вес панели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&lt; 50</w:t>
            </w:r>
            <w:r>
              <w:rPr>
                <w:bCs/>
                <w:sz w:val="20"/>
                <w:szCs w:val="20"/>
              </w:rPr>
              <w:br/>
              <w:t>Килограмм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465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Количество мегапикселей на экране,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  <w:shd w:val="clear" w:color="auto" w:fill="FFFFFF"/>
              </w:rPr>
              <w:t>≥ 8 Мпиксель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Высота панели, миллиметр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&lt; 1000 </w:t>
            </w:r>
            <w:r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  <w:shd w:val="clear" w:color="auto" w:fill="FFFFFF"/>
              </w:rPr>
              <w:t>Количество точек касания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≥ 20 Штука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Безвентиляторное охлаждение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Версия оперативной памяти DDR встроенного вычислительного блока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Есть возможность игнорирования касаний экрана ладонью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Есть возможность использования ладони в качестве инструмента стирания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Есть возможность подключения к сети Ethernet беспроводным способом (Wi-Fi)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Есть возможность подключения к сети Ethernet проводным способом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Есть возможность удаленного включения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Есть возможность удаленного управления и мониторинга через Ethernet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Есть возможность удаленного управления и мониторинга через RS-232</w:t>
            </w:r>
          </w:p>
        </w:tc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Количество HDMI входов на лицевой панели для подключения внешних устройств, штука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bCs/>
                <w:sz w:val="20"/>
                <w:szCs w:val="20"/>
              </w:rPr>
              <w:t xml:space="preserve"> шт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  <w:lang w:val="en-US"/>
              </w:rPr>
              <w:t>USB</w:t>
            </w:r>
            <w:r>
              <w:rPr>
                <w:sz w:val="20"/>
                <w:szCs w:val="20"/>
              </w:rPr>
              <w:t xml:space="preserve"> 3.0 входов на лицевой панели для подключения внешних устройств, штука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bCs/>
                <w:sz w:val="20"/>
                <w:szCs w:val="20"/>
              </w:rPr>
              <w:t xml:space="preserve"> шт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  <w:lang w:val="en-US"/>
              </w:rPr>
              <w:t>USB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Type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 xml:space="preserve"> входов на лицевой панели для подключения внешних устройств, штука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bCs/>
                <w:sz w:val="20"/>
                <w:szCs w:val="20"/>
              </w:rPr>
              <w:t xml:space="preserve"> шт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  <w:lang w:val="en-US"/>
              </w:rPr>
              <w:t>USB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Type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входов на лицевой панели для подключения внешних устройств, штука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bCs/>
                <w:sz w:val="20"/>
                <w:szCs w:val="20"/>
              </w:rPr>
              <w:t xml:space="preserve"> шт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Время отклика матрицы экрана (от серого к серому), мс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более 8</w:t>
            </w:r>
            <w:r>
              <w:rPr>
                <w:bCs/>
                <w:sz w:val="20"/>
                <w:szCs w:val="20"/>
              </w:rPr>
              <w:t xml:space="preserve"> мс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Время отклика сенсора касания, мс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более 10</w:t>
            </w:r>
            <w:r>
              <w:rPr>
                <w:bCs/>
                <w:sz w:val="20"/>
                <w:szCs w:val="20"/>
              </w:rPr>
              <w:t xml:space="preserve"> мс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Встроенные функции распознавания объектов касания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Высота срабатывания сенсора от поверхности экрана, миллиметр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более 3</w:t>
            </w:r>
            <w:r>
              <w:rPr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Количество входов аудиосигнала линейного уровня, штука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1</w:t>
            </w:r>
            <w:r>
              <w:rPr>
                <w:bCs/>
                <w:sz w:val="20"/>
                <w:szCs w:val="20"/>
              </w:rPr>
              <w:t xml:space="preserve"> шт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Количество входов аудиосигнала микрофонного уровня, штука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1</w:t>
            </w:r>
            <w:r>
              <w:rPr>
                <w:bCs/>
                <w:sz w:val="20"/>
                <w:szCs w:val="20"/>
              </w:rPr>
              <w:t xml:space="preserve"> шт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Количество выходов аудиосигнала, штука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2</w:t>
            </w:r>
            <w:r>
              <w:rPr>
                <w:bCs/>
                <w:sz w:val="20"/>
                <w:szCs w:val="20"/>
              </w:rPr>
              <w:t xml:space="preserve"> шт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антибликового защитного стекла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встроенного вычислительного блока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Количество ядер процессора встроенного вычислительного блока, штука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Не менее 4 шт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Количество потоков процессора встроенного вычислительного блока, штука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Не менее 8 шт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Базовая тактовая частота процессора встроенного вычислительного блока, Гигагерц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Не менее 3.</w:t>
            </w:r>
            <w:r>
              <w:rPr>
                <w:bCs/>
                <w:sz w:val="20"/>
                <w:szCs w:val="20"/>
                <w:lang w:val="en-US"/>
              </w:rPr>
              <w:t>3</w:t>
            </w:r>
            <w:r>
              <w:rPr>
                <w:bCs/>
                <w:sz w:val="20"/>
                <w:szCs w:val="20"/>
              </w:rPr>
              <w:t>0 ГГц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Объем кэш памяти процессора встроенного вычислительного блока, Мегабайт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Не менее 12 MB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Тип накопителя встроенного вычислительного блока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SSD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Количество ядер процессора встроенного вычислительного блока, штука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Не менее 4 шт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встроенной акустической системы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закаленного защитного стекла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интегрированного датчика освещенности для автоматической коррекции яркости подсветки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крепления в комплекте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пульта дистанционного управления в комплекте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слота на корпусе для установки дополнительного вычислительного блока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функции беспроводной передачи изображения с устройств на базе ОС Android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функции беспроводной передачи изображения с устройств на базе ОС ChromeOS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функции беспроводной передачи изображения с устройств на базе ОС MacOS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функции беспроводной передачи изображения с устройств на базе ОС Windows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 функции беспроводной передачи изображения с устройств на базе ОС iOS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Объем накопителя встроенного вычислительного блока, Гигабайт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500</w:t>
            </w:r>
            <w:r>
              <w:rPr>
                <w:bCs/>
                <w:sz w:val="20"/>
                <w:szCs w:val="20"/>
              </w:rPr>
              <w:t xml:space="preserve"> Гб</w:t>
            </w:r>
          </w:p>
          <w:p w:rsidR="004C5459" w:rsidRDefault="004C545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Объем оперативной памяти встроенного вычислительного блока, Гигабайт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Не менее 32 </w:t>
            </w:r>
            <w:r>
              <w:rPr>
                <w:bCs/>
                <w:sz w:val="20"/>
                <w:szCs w:val="20"/>
              </w:rPr>
              <w:t>Гб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Поддержка разрешения 3840х2160 пикселей (при 60 Гц)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Размер диагонали, дюйм (25,4 мм)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≥ 65  и  &lt; 70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558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Разрешение сенсора касания, миллиметр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более 1</w:t>
            </w:r>
            <w:r>
              <w:rPr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Разрешение экрана по вертикали, пиксель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2100</w:t>
            </w:r>
            <w:r>
              <w:rPr>
                <w:bCs/>
                <w:sz w:val="20"/>
                <w:szCs w:val="20"/>
              </w:rPr>
              <w:t xml:space="preserve"> Пиксель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Разрешение экрана по горизонтали, пиксель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3000</w:t>
            </w:r>
            <w:r>
              <w:rPr>
                <w:bCs/>
                <w:sz w:val="20"/>
                <w:szCs w:val="20"/>
              </w:rPr>
              <w:t xml:space="preserve"> Пиксель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Совместимость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Android, ChromeOS, MacOS, Windows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Статическая контрастность экрана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1200:1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Тип подсветки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прямая светодиодная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Тип сенсорной технологии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инфракрасная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Тип стилусов для работы с панелью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безбатарейный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Толщина панели, миллиметр</w:t>
            </w:r>
          </w:p>
          <w:p w:rsidR="004C5459" w:rsidRDefault="004C545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более 100</w:t>
            </w:r>
            <w:r>
              <w:rPr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Условия эксплуатации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 помещении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Частота оперативной памяти встроенного вычислительного блока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3200</w:t>
            </w:r>
            <w:r>
              <w:rPr>
                <w:bCs/>
                <w:sz w:val="20"/>
                <w:szCs w:val="20"/>
              </w:rPr>
              <w:t xml:space="preserve"> МГц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Ширина панели, миллиметр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&lt; 1500 </w:t>
            </w:r>
            <w:r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Яркость экрана, кд/м2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</w:rPr>
              <w:t xml:space="preserve"> Кд/м2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Прочность защитного стекла экрана, ед. по шкале Мооса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Толщина закаленного защитного стекла, миллиметр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4</w:t>
            </w:r>
            <w:r>
              <w:rPr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Угол обзора экрана по горизонтали, градус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178</w:t>
            </w:r>
            <w:r>
              <w:rPr>
                <w:bCs/>
                <w:sz w:val="20"/>
                <w:szCs w:val="20"/>
              </w:rPr>
              <w:t xml:space="preserve"> градус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Угол обзора экрана по вертикали, градус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178</w:t>
            </w:r>
            <w:r>
              <w:rPr>
                <w:bCs/>
                <w:sz w:val="20"/>
                <w:szCs w:val="20"/>
              </w:rPr>
              <w:t xml:space="preserve"> градус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Суммарная мощность встроенной акустической системы, Ватт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30</w:t>
            </w:r>
            <w:r>
              <w:rPr>
                <w:bCs/>
                <w:sz w:val="20"/>
                <w:szCs w:val="20"/>
              </w:rPr>
              <w:t xml:space="preserve"> Ватт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Адаптер беспроводной связи Wi-Fi стандарта 802.11a/b/g/n/ac, работающий на частоте 2.4 и 5 ГГц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Расположение динамиков акустической системы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встроены в корпус панели (не имеют выступающих частей относительно габаритов корпуса)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Количество динамиков акустической системы, штука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2</w:t>
            </w:r>
            <w:r>
              <w:rPr>
                <w:bCs/>
                <w:sz w:val="20"/>
                <w:szCs w:val="20"/>
              </w:rPr>
              <w:t xml:space="preserve"> шт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Мощность каждого динамика акустической системы, Ватт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менее 10</w:t>
            </w:r>
            <w:r>
              <w:rPr>
                <w:bCs/>
                <w:sz w:val="20"/>
                <w:szCs w:val="20"/>
              </w:rPr>
              <w:t xml:space="preserve"> Ватт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Номинальная потребляемая мощность панели, Ватт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Не более 320</w:t>
            </w:r>
            <w:r>
              <w:rPr>
                <w:bCs/>
                <w:sz w:val="20"/>
                <w:szCs w:val="20"/>
              </w:rPr>
              <w:t xml:space="preserve"> Ватт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Максимальный размер оперативной памяти, поддерживаемый  операционной системой управляющего компьютера 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Не менее 512 Гб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Поддержка переключения между пользователями </w:t>
            </w:r>
            <w:r>
              <w:rPr>
                <w:bCs/>
                <w:sz w:val="20"/>
                <w:szCs w:val="20"/>
              </w:rPr>
              <w:t xml:space="preserve"> операционной системой управляющего компьютера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Встроенный интернет-обозреватель  операционной системы управляющего компьютера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Функция создания </w:t>
            </w:r>
            <w:r>
              <w:rPr>
                <w:sz w:val="20"/>
                <w:szCs w:val="20"/>
              </w:rPr>
              <w:t xml:space="preserve">логических групп компьютеров </w:t>
            </w:r>
            <w:r>
              <w:rPr>
                <w:bCs/>
                <w:sz w:val="20"/>
                <w:szCs w:val="20"/>
              </w:rPr>
              <w:t xml:space="preserve"> операционной системы управляющего компьютера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pStyle w:val="ConsPlusNormal"/>
              <w:spacing w:before="0" w:after="0" w:line="17" w:lineRule="atLeast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Имеет функцию создания логических групп компьютеров с централизованной аутентификацией в едином каталоге учетных записей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Количество поддерживаемых физических вычислительных процессоров  операционной системой управляющего компьютера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Не менее 2 штук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Руководство по эксплуатации Изделия в комплекте поставки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Программная оболочка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Программная оболочка представляет из себя программную среду.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  <w:highlight w:val="white"/>
              </w:rPr>
              <w:t>ПЭО должна быть построена на клиент-серверной архитектуре. Сервер должен иметь возможность "отвечать" на запросы, как от одного клиента, так и от нескольких одновременно. Также сервер должен предоставлять возможность "выгрузки" данных в XML-формате. В качестве хранилища данных должна использоваться СУБД Oracle (или аналогичную).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Для обеспечения безотказной работы ПЭО должна иметь возможность связи сетевых протоколов локально и через интернет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  <w:highlight w:val="white"/>
              </w:rPr>
              <w:t xml:space="preserve">ПЭО </w:t>
            </w:r>
            <w:r>
              <w:rPr>
                <w:sz w:val="20"/>
                <w:szCs w:val="20"/>
              </w:rPr>
              <w:t xml:space="preserve"> должна поддерживать возможность развертывания </w:t>
            </w:r>
            <w:r>
              <w:rPr>
                <w:color w:val="000000"/>
                <w:sz w:val="20"/>
                <w:szCs w:val="20"/>
              </w:rPr>
              <w:t>серверной части как локально, так и на удаленном устройстве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СЧПЭО </w:t>
            </w:r>
            <w:r>
              <w:rPr>
                <w:color w:val="000000"/>
                <w:sz w:val="20"/>
                <w:szCs w:val="20"/>
              </w:rPr>
              <w:t>должна быть связан по HTTP-протоколу (или аналогу) и с клиентским интерфейсом, и с графическим пользовательским интерфейсом для выполнения функции администрирования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СЧПЭО </w:t>
            </w:r>
            <w:r>
              <w:rPr>
                <w:color w:val="000000"/>
                <w:sz w:val="20"/>
                <w:szCs w:val="20"/>
              </w:rPr>
              <w:t>должна поддерживать режим работы 24/7 и должен быть  настроен на использование SSL-сертификатов для защиты от DDOS-атак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Поддержка </w:t>
            </w:r>
            <w:r>
              <w:rPr>
                <w:color w:val="000000"/>
                <w:sz w:val="20"/>
                <w:szCs w:val="20"/>
                <w:lang w:val="en-US"/>
              </w:rPr>
              <w:t>HAProxy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en-US"/>
              </w:rPr>
              <w:t>Lighttpf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en-US"/>
              </w:rPr>
              <w:t>Apache</w:t>
            </w:r>
            <w:r>
              <w:rPr>
                <w:color w:val="000000"/>
                <w:sz w:val="20"/>
                <w:szCs w:val="20"/>
              </w:rPr>
              <w:t xml:space="preserve"> или аналог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  <w:highlight w:val="yellow"/>
              </w:rPr>
            </w:pPr>
            <w:r>
              <w:rPr>
                <w:sz w:val="20"/>
                <w:szCs w:val="20"/>
              </w:rPr>
              <w:t>СЧПЭО должен предусматривать функционал мониторинга количества подключений в режиме реального времени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СЧПЭО должен присутствовать модуль блокировки доступа по IP-адресу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СЧПЭО должна поддерживать вариативность скриптовых языков для доработки </w:t>
            </w:r>
            <w:r>
              <w:rPr>
                <w:sz w:val="20"/>
                <w:szCs w:val="20"/>
                <w:highlight w:val="white"/>
              </w:rPr>
              <w:t>ПЭО</w:t>
            </w:r>
            <w:r>
              <w:rPr>
                <w:sz w:val="20"/>
                <w:szCs w:val="20"/>
              </w:rPr>
              <w:t>. Количество языков не менее 5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  <w:highlight w:val="white"/>
              </w:rPr>
              <w:t>ККЧПЭО</w:t>
            </w:r>
            <w:r>
              <w:rPr>
                <w:sz w:val="20"/>
                <w:szCs w:val="20"/>
              </w:rPr>
              <w:t xml:space="preserve"> должен обеспечивать минимальные характеристики безопасности и настройки, такие как логин/пароль, список разрешенных/запрещенных адресов и создавать конфигурационный файл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Количество поддерживаемых БД не менее 5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КЧПЭО </w:t>
            </w:r>
            <w:r>
              <w:rPr>
                <w:color w:val="000000"/>
                <w:sz w:val="20"/>
                <w:szCs w:val="20"/>
              </w:rPr>
              <w:t xml:space="preserve">должен обращаться к </w:t>
            </w:r>
            <w:r>
              <w:rPr>
                <w:sz w:val="20"/>
                <w:szCs w:val="20"/>
              </w:rPr>
              <w:t xml:space="preserve">СЧПЭО </w:t>
            </w:r>
            <w:r>
              <w:rPr>
                <w:color w:val="000000"/>
                <w:sz w:val="20"/>
                <w:szCs w:val="20"/>
              </w:rPr>
              <w:t>за получением данных, созданных через административную панель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Административная панель должна быть реализована через интуитивно понятный русифицированный графический интерфейс, реализованный через веб-браузер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  <w:highlight w:val="white"/>
              </w:rPr>
              <w:t>ПЭС должна быть зарегистрирована в реестре программ для ЭВМ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В графическом интерфейсе должен быть предусмотрен минимальный функционал – авторизация пользователя, активация ключа лицензии, информация о лицензии (возможные ограничения, количество лицензированных рабочих мест)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Административная панель должна поддерживать функционал ограничения/расширения прав доступа пользователей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Административная панель должна поддерживать настройку групп пользователей 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Административная панель должна обеспечивать следующие поля заполнения для пользователей:</w:t>
            </w:r>
          </w:p>
          <w:p w:rsidR="004C5459" w:rsidRDefault="005C2D19">
            <w:pPr>
              <w:spacing w:line="17" w:lineRule="atLeast"/>
              <w:ind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-ФИО</w:t>
            </w:r>
          </w:p>
          <w:p w:rsidR="004C5459" w:rsidRDefault="005C2D19">
            <w:pPr>
              <w:spacing w:line="17" w:lineRule="atLeast"/>
              <w:ind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-подтвержденный электронный адрес</w:t>
            </w:r>
          </w:p>
          <w:p w:rsidR="004C5459" w:rsidRDefault="005C2D19">
            <w:pPr>
              <w:spacing w:line="17" w:lineRule="atLeast"/>
              <w:ind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 пароль</w:t>
            </w:r>
          </w:p>
          <w:p w:rsidR="004C5459" w:rsidRDefault="005C2D19">
            <w:pPr>
              <w:spacing w:line="17" w:lineRule="atLeast"/>
              <w:ind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 принадлежность к группе пользователей</w:t>
            </w:r>
          </w:p>
          <w:p w:rsidR="004C5459" w:rsidRDefault="005C2D19">
            <w:pPr>
              <w:spacing w:line="17" w:lineRule="atLeas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 прочие поля (по требованию)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Количество возможных пользователей  не менее 1000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Администрирование </w:t>
            </w:r>
            <w:r>
              <w:rPr>
                <w:sz w:val="20"/>
                <w:szCs w:val="20"/>
                <w:highlight w:val="white"/>
              </w:rPr>
              <w:t xml:space="preserve">ПЭО </w:t>
            </w:r>
            <w:r>
              <w:rPr>
                <w:color w:val="000000"/>
                <w:sz w:val="20"/>
                <w:szCs w:val="20"/>
              </w:rPr>
              <w:t>должно быть доступным для обычного пользователя ПК, не обладающего специальными знаниями в IT-сфере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  <w:highlight w:val="white"/>
              </w:rPr>
              <w:t>ПЭО</w:t>
            </w:r>
            <w:r>
              <w:rPr>
                <w:sz w:val="20"/>
                <w:szCs w:val="20"/>
              </w:rPr>
              <w:t xml:space="preserve"> должна поддерживать функцию </w:t>
            </w:r>
            <w:r>
              <w:rPr>
                <w:sz w:val="20"/>
                <w:szCs w:val="20"/>
                <w:highlight w:val="white"/>
                <w:lang w:val="en-US"/>
              </w:rPr>
              <w:t>Multilanguage</w:t>
            </w:r>
            <w:r>
              <w:rPr>
                <w:sz w:val="20"/>
                <w:szCs w:val="20"/>
                <w:highlight w:val="white"/>
              </w:rPr>
              <w:t xml:space="preserve"> (Русский/английский)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  <w:highlight w:val="white"/>
              </w:rPr>
              <w:t>ПЭО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должна поддерживать следующий минимальный функционал: предустановленные графические темы, страница, конструктор меню, функция УСУ, создание контента с добавлением различных мультимедиа файлов, пользователи, настойка ролей, новостной раздел с категориями, раздел сотрудников с категориями, раздел услуг с категориями, настраиваемая функция слайдера, фото раздел, форма обратной связи, прочие (по требованию)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  <w:highlight w:val="white"/>
              </w:rPr>
              <w:t>ПЭО</w:t>
            </w:r>
            <w:r>
              <w:rPr>
                <w:sz w:val="20"/>
                <w:szCs w:val="20"/>
              </w:rPr>
              <w:t xml:space="preserve"> должна обеспечивать функционал по удалению/добавлению/редактированию разделов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  <w:highlight w:val="white"/>
              </w:rPr>
              <w:t>ПЭО</w:t>
            </w:r>
            <w:r>
              <w:rPr>
                <w:sz w:val="20"/>
                <w:szCs w:val="20"/>
              </w:rPr>
              <w:t xml:space="preserve"> должна обеспечивать функцию </w:t>
            </w:r>
            <w:r>
              <w:rPr>
                <w:sz w:val="20"/>
                <w:szCs w:val="20"/>
                <w:lang w:val="en-US"/>
              </w:rPr>
              <w:t>preview</w:t>
            </w:r>
            <w:r>
              <w:rPr>
                <w:sz w:val="20"/>
                <w:szCs w:val="20"/>
              </w:rPr>
              <w:t>, обеспечивающую предпросмотр редактируемого раздела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В функционал </w:t>
            </w:r>
            <w:r>
              <w:rPr>
                <w:sz w:val="20"/>
                <w:szCs w:val="20"/>
                <w:highlight w:val="white"/>
              </w:rPr>
              <w:t>ПЭО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должны обеспечивать сортировку добавляемой информации по заданным критериям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Создание разделов меню должно поддерживать следующий минимальный функционал:</w:t>
            </w:r>
          </w:p>
          <w:p w:rsidR="004C5459" w:rsidRDefault="005C2D19">
            <w:pPr>
              <w:pStyle w:val="a4"/>
              <w:numPr>
                <w:ilvl w:val="0"/>
                <w:numId w:val="27"/>
              </w:numPr>
              <w:spacing w:line="17" w:lineRule="atLeast"/>
              <w:ind w:left="0"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Наименование раздела</w:t>
            </w:r>
          </w:p>
          <w:p w:rsidR="004C5459" w:rsidRDefault="005C2D19">
            <w:pPr>
              <w:pStyle w:val="a4"/>
              <w:numPr>
                <w:ilvl w:val="0"/>
                <w:numId w:val="27"/>
              </w:numPr>
              <w:spacing w:line="17" w:lineRule="atLeast"/>
              <w:ind w:left="0"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URL </w:t>
            </w:r>
            <w:r>
              <w:rPr>
                <w:color w:val="000000"/>
                <w:sz w:val="20"/>
                <w:szCs w:val="20"/>
              </w:rPr>
              <w:t>ссылка на раздел</w:t>
            </w:r>
          </w:p>
          <w:p w:rsidR="004C5459" w:rsidRDefault="005C2D19">
            <w:pPr>
              <w:pStyle w:val="a4"/>
              <w:numPr>
                <w:ilvl w:val="0"/>
                <w:numId w:val="27"/>
              </w:numPr>
              <w:spacing w:line="17" w:lineRule="atLeast"/>
              <w:ind w:left="0"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Цветовое оформление </w:t>
            </w:r>
          </w:p>
          <w:p w:rsidR="004C5459" w:rsidRDefault="005C2D19">
            <w:pPr>
              <w:pStyle w:val="a4"/>
              <w:numPr>
                <w:ilvl w:val="0"/>
                <w:numId w:val="27"/>
              </w:numPr>
              <w:spacing w:line="17" w:lineRule="atLeast"/>
              <w:ind w:left="0"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Заголовок</w:t>
            </w:r>
          </w:p>
          <w:p w:rsidR="004C5459" w:rsidRDefault="005C2D19">
            <w:pPr>
              <w:pStyle w:val="a4"/>
              <w:numPr>
                <w:ilvl w:val="0"/>
                <w:numId w:val="27"/>
              </w:numPr>
              <w:spacing w:line="17" w:lineRule="atLeast"/>
              <w:ind w:left="0"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Медиаконтент </w:t>
            </w:r>
          </w:p>
          <w:p w:rsidR="004C5459" w:rsidRDefault="005C2D19">
            <w:pPr>
              <w:pStyle w:val="a4"/>
              <w:numPr>
                <w:ilvl w:val="0"/>
                <w:numId w:val="27"/>
              </w:numPr>
              <w:spacing w:line="17" w:lineRule="atLeast"/>
              <w:ind w:left="0"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Описание</w:t>
            </w:r>
          </w:p>
          <w:p w:rsidR="004C5459" w:rsidRDefault="005C2D19">
            <w:pPr>
              <w:pStyle w:val="a4"/>
              <w:numPr>
                <w:ilvl w:val="0"/>
                <w:numId w:val="27"/>
              </w:numPr>
              <w:spacing w:line="17" w:lineRule="atLeast"/>
              <w:ind w:left="0" w:firstLin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Статус активен/не активен</w:t>
            </w:r>
          </w:p>
          <w:p w:rsidR="004C5459" w:rsidRDefault="005C2D19">
            <w:pPr>
              <w:spacing w:line="17" w:lineRule="atLeas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Категория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right="57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979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Стойка напольная мобильная</w:t>
            </w: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Стойка напольная мобильная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Металлическая мобильная напольная стойка, с  универсальным креплением для дисплеев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Механизм для удержания дисплея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Регулируемые металлические рейки, с возможностью фиксации на различных расстояниях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Длина горизонтальных реек или платформы для удержания вертикальных реек с дисплеем, мм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870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Длина вертикальных реек, используемых для крепления к дисплею, мм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615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Поддерживаемые стандарты креплений VESA, мм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100x100, 600х400, 800х400, 800х600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Максимальная высота стойки от пола до верхнего края вертикальной рейки, мм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1700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Минимальная высота стойки от пола до нижнего края вертикальной рейки, мм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более 1300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колёс с фиксирующим механизмом для перемещения стойки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соответствие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колёс, шт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4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полки для размещения оборудования или аксессуаров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соответствие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Расположение полки: под закрепленным дисплеем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соответствие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Ширина полки, мм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250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Длина полки, мм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620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Расстояние между колесами по ширине стойки, мм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500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Расстояние между колесами по длине стойки, мм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990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Максимально удерживаемый вес, кг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100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4C5459">
        <w:trPr>
          <w:trHeight w:val="346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ind w:firstLine="0"/>
              <w:rPr>
                <w:sz w:val="20"/>
                <w:szCs w:val="20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стойки, кг</w:t>
            </w:r>
          </w:p>
        </w:tc>
        <w:tc>
          <w:tcPr>
            <w:tcW w:w="3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5C2D19">
            <w:pPr>
              <w:spacing w:line="17" w:lineRule="atLeast"/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более 35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5459" w:rsidRDefault="004C5459">
            <w:pPr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4C54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4C5459" w:rsidRDefault="005C2D19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Приложение № 4</w:t>
      </w:r>
    </w:p>
    <w:p w:rsidR="004C5459" w:rsidRDefault="005C2D19">
      <w:pPr>
        <w:keepNext w:val="0"/>
        <w:spacing w:line="240" w:lineRule="auto"/>
        <w:ind w:left="5672"/>
        <w:rPr>
          <w:sz w:val="20"/>
          <w:szCs w:val="20"/>
        </w:rPr>
      </w:pPr>
      <w:r>
        <w:rPr>
          <w:sz w:val="20"/>
          <w:szCs w:val="20"/>
        </w:rPr>
        <w:t xml:space="preserve">      к Договору №___________________</w:t>
      </w:r>
    </w:p>
    <w:p w:rsidR="004C5459" w:rsidRDefault="005C2D19">
      <w:pPr>
        <w:keepNext w:val="0"/>
        <w:spacing w:line="240" w:lineRule="auto"/>
        <w:ind w:left="5672"/>
        <w:rPr>
          <w:sz w:val="20"/>
          <w:szCs w:val="20"/>
        </w:rPr>
      </w:pPr>
      <w:r>
        <w:rPr>
          <w:sz w:val="20"/>
          <w:szCs w:val="20"/>
        </w:rPr>
        <w:t xml:space="preserve">      от "____"________20__ г.</w:t>
      </w:r>
    </w:p>
    <w:p w:rsidR="004C5459" w:rsidRDefault="005C2D19">
      <w:pPr>
        <w:ind w:firstLine="0"/>
        <w:rPr>
          <w:b/>
        </w:rPr>
      </w:pPr>
      <w:r>
        <w:rPr>
          <w:b/>
        </w:rPr>
        <w:t>СО 6.1461/0</w:t>
      </w:r>
    </w:p>
    <w:p w:rsidR="004C5459" w:rsidRDefault="004C5459">
      <w:pPr>
        <w:rPr>
          <w:b/>
          <w:bCs/>
          <w:smallCaps/>
          <w:sz w:val="22"/>
          <w:szCs w:val="22"/>
        </w:rPr>
      </w:pPr>
    </w:p>
    <w:p w:rsidR="004C5459" w:rsidRDefault="005C2D19">
      <w:pPr>
        <w:widowControl w:val="0"/>
        <w:tabs>
          <w:tab w:val="left" w:pos="0"/>
          <w:tab w:val="num" w:pos="1134"/>
        </w:tabs>
        <w:ind w:firstLine="0"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4C5459" w:rsidRDefault="005C2D19">
      <w:pPr>
        <w:widowControl w:val="0"/>
        <w:tabs>
          <w:tab w:val="left" w:pos="0"/>
        </w:tabs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 «_____» ____________ 20____ г.</w:t>
      </w:r>
    </w:p>
    <w:p w:rsidR="004C5459" w:rsidRDefault="004C5459">
      <w:pPr>
        <w:widowControl w:val="0"/>
        <w:ind w:firstLine="0"/>
        <w:rPr>
          <w:sz w:val="22"/>
          <w:szCs w:val="22"/>
        </w:rPr>
      </w:pPr>
    </w:p>
    <w:p w:rsidR="004C5459" w:rsidRDefault="005C2D19">
      <w:pPr>
        <w:widowControl w:val="0"/>
        <w:ind w:firstLine="0"/>
        <w:rPr>
          <w:sz w:val="22"/>
          <w:szCs w:val="22"/>
        </w:rPr>
      </w:pPr>
      <w:r>
        <w:rPr>
          <w:sz w:val="22"/>
          <w:szCs w:val="22"/>
        </w:rPr>
        <w:t>Настоящим, ________________________________________________________,</w:t>
      </w:r>
    </w:p>
    <w:p w:rsidR="004C5459" w:rsidRDefault="005C2D19">
      <w:pPr>
        <w:widowControl w:val="0"/>
        <w:pBdr>
          <w:bottom w:val="single" w:sz="12" w:space="1" w:color="000000"/>
        </w:pBdr>
        <w:ind w:firstLine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(указывается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4C5459" w:rsidRDefault="005C2D19">
      <w:pPr>
        <w:widowControl w:val="0"/>
        <w:ind w:firstLine="0"/>
        <w:jc w:val="center"/>
        <w:rPr>
          <w:sz w:val="22"/>
          <w:szCs w:val="22"/>
        </w:rPr>
      </w:pPr>
      <w:r>
        <w:rPr>
          <w:b/>
          <w:i/>
          <w:sz w:val="22"/>
          <w:szCs w:val="22"/>
        </w:rPr>
        <w:t>(потенциального контрагента), контрагента)</w:t>
      </w:r>
    </w:p>
    <w:p w:rsidR="004C5459" w:rsidRDefault="005C2D19">
      <w:pPr>
        <w:widowControl w:val="0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Адрес регистрации: _______________________________________________________,</w:t>
      </w:r>
    </w:p>
    <w:p w:rsidR="004C5459" w:rsidRDefault="005C2D19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>ИНН__________________________</w:t>
      </w:r>
    </w:p>
    <w:p w:rsidR="004C5459" w:rsidRDefault="005C2D19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КПП__________________________</w:t>
      </w:r>
    </w:p>
    <w:p w:rsidR="004C5459" w:rsidRDefault="005C2D19">
      <w:pPr>
        <w:widowControl w:val="0"/>
        <w:ind w:firstLine="0"/>
        <w:jc w:val="left"/>
        <w:rPr>
          <w:sz w:val="22"/>
          <w:szCs w:val="22"/>
        </w:rPr>
      </w:pPr>
      <w:r>
        <w:rPr>
          <w:b/>
          <w:i/>
          <w:sz w:val="22"/>
          <w:szCs w:val="22"/>
        </w:rPr>
        <w:t>ОГРН_________________________</w:t>
      </w:r>
      <w:r>
        <w:rPr>
          <w:sz w:val="22"/>
          <w:szCs w:val="22"/>
        </w:rPr>
        <w:t>,</w:t>
      </w:r>
    </w:p>
    <w:p w:rsidR="004C5459" w:rsidRDefault="005C2D19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в лице</w:t>
      </w:r>
      <w:r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4C5459" w:rsidRDefault="005C2D19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4C5459" w:rsidRDefault="005C2D19">
      <w:pPr>
        <w:ind w:firstLine="0"/>
        <w:jc w:val="lef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________________________________________________________________________________,</w:t>
      </w:r>
    </w:p>
    <w:p w:rsidR="004C5459" w:rsidRDefault="005C2D19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 *</w:t>
      </w:r>
    </w:p>
    <w:p w:rsidR="004C5459" w:rsidRDefault="005C2D19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b/>
          <w:i/>
          <w:sz w:val="22"/>
          <w:szCs w:val="22"/>
        </w:rPr>
        <w:t>действующего на основании __________</w:t>
      </w:r>
      <w:r>
        <w:rPr>
          <w:i/>
          <w:sz w:val="22"/>
          <w:szCs w:val="22"/>
        </w:rPr>
        <w:t>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b/>
          <w:sz w:val="22"/>
          <w:szCs w:val="22"/>
        </w:rPr>
        <w:t>Публичному акционерному обществу   «Россети Сибирь»</w:t>
      </w:r>
      <w:r>
        <w:rPr>
          <w:sz w:val="22"/>
          <w:szCs w:val="22"/>
        </w:rPr>
        <w:t>, зарегистрированному по адресу: г. Красноярск, ул. Бограда 144 А,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Публичному акционерному обществу  «Российские сети»</w:t>
      </w:r>
      <w:r>
        <w:rPr>
          <w:sz w:val="22"/>
          <w:szCs w:val="22"/>
        </w:rPr>
        <w:t xml:space="preserve">, зарегистрированному по адресу: </w:t>
      </w:r>
      <w:r>
        <w:rPr>
          <w:sz w:val="22"/>
          <w:szCs w:val="22"/>
        </w:rPr>
        <w:br w:type="textWrapping" w:clear="all"/>
        <w:t>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:rsidR="004C5459" w:rsidRDefault="005C2D19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C5459" w:rsidRDefault="005C2D19">
      <w:pPr>
        <w:widowControl w:val="0"/>
        <w:spacing w:line="240" w:lineRule="auto"/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4C5459" w:rsidRDefault="005C2D19">
      <w:pPr>
        <w:widowControl w:val="0"/>
        <w:spacing w:line="240" w:lineRule="auto"/>
        <w:rPr>
          <w:color w:val="000000"/>
        </w:rPr>
      </w:pPr>
      <w:r>
        <w:rPr>
          <w:color w:val="000000"/>
        </w:rPr>
        <w:t>___________________________                                 ___________________________</w:t>
      </w:r>
    </w:p>
    <w:p w:rsidR="004C5459" w:rsidRDefault="005C2D19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4C5459" w:rsidRDefault="005C2D19">
      <w:pPr>
        <w:widowControl w:val="0"/>
        <w:spacing w:line="240" w:lineRule="auto"/>
      </w:pPr>
      <w:r>
        <w:rPr>
          <w:sz w:val="20"/>
          <w:szCs w:val="20"/>
        </w:rPr>
        <w:t xml:space="preserve">уполномоченного представителя) </w:t>
      </w:r>
      <w:r>
        <w:t xml:space="preserve">                                               </w:t>
      </w:r>
    </w:p>
    <w:p w:rsidR="004C5459" w:rsidRDefault="005C2D19">
      <w:pPr>
        <w:widowControl w:val="0"/>
        <w:rPr>
          <w:b/>
          <w:bCs/>
        </w:rPr>
      </w:pPr>
      <w:r>
        <w:rPr>
          <w:b/>
          <w:bCs/>
        </w:rPr>
        <w:t>М.П.</w:t>
      </w:r>
    </w:p>
    <w:p w:rsidR="004C5459" w:rsidRDefault="005C2D19">
      <w:pPr>
        <w:widowControl w:val="0"/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4C5459" w:rsidRDefault="005C2D19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4C5459" w:rsidRDefault="005C2D1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4C5459" w:rsidRDefault="004C5459">
      <w:pPr>
        <w:keepNext w:val="0"/>
        <w:spacing w:line="240" w:lineRule="auto"/>
        <w:rPr>
          <w:sz w:val="20"/>
          <w:szCs w:val="2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29"/>
      </w:tblGrid>
      <w:tr w:rsidR="004C5459">
        <w:tc>
          <w:tcPr>
            <w:tcW w:w="100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C5459" w:rsidRDefault="004C5459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  <w:tr w:rsidR="004C5459">
        <w:tc>
          <w:tcPr>
            <w:tcW w:w="100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C5459" w:rsidRDefault="005C2D19">
            <w:pPr>
              <w:keepNext w:val="0"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СОГЛАСОВАЛИ:</w:t>
            </w:r>
          </w:p>
        </w:tc>
      </w:tr>
      <w:tr w:rsidR="004C5459">
        <w:trPr>
          <w:trHeight w:val="2207"/>
        </w:trPr>
        <w:tc>
          <w:tcPr>
            <w:tcW w:w="100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C5459" w:rsidRDefault="005C2D19">
            <w:pPr>
              <w:keepNext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5102"/>
              <w:gridCol w:w="4961"/>
            </w:tblGrid>
            <w:tr w:rsidR="004C5459">
              <w:trPr>
                <w:trHeight w:val="411"/>
              </w:trPr>
              <w:tc>
                <w:tcPr>
                  <w:tcW w:w="510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C5459" w:rsidRDefault="004C545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4C5459" w:rsidRDefault="005C2D1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4C5459" w:rsidRDefault="004C545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4C5459" w:rsidRDefault="005C2D1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____________________/ А.В. Лукин /</w:t>
                  </w:r>
                </w:p>
              </w:tc>
              <w:tc>
                <w:tcPr>
                  <w:tcW w:w="496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C5459" w:rsidRDefault="005C2D1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  </w:t>
                  </w:r>
                </w:p>
                <w:p w:rsidR="004C5459" w:rsidRDefault="005C2D1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4C5459" w:rsidRDefault="004C545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Cs/>
                      <w:sz w:val="22"/>
                      <w:szCs w:val="22"/>
                    </w:rPr>
                  </w:pPr>
                </w:p>
                <w:p w:rsidR="004C5459" w:rsidRDefault="005C2D1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_____________________/  /</w:t>
                  </w:r>
                </w:p>
              </w:tc>
            </w:tr>
            <w:tr w:rsidR="004C5459">
              <w:trPr>
                <w:trHeight w:val="402"/>
              </w:trPr>
              <w:tc>
                <w:tcPr>
                  <w:tcW w:w="510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C5459" w:rsidRDefault="005C2D1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496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C5459" w:rsidRDefault="005C2D1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</w:tc>
            </w:tr>
            <w:tr w:rsidR="004C5459">
              <w:trPr>
                <w:trHeight w:val="679"/>
              </w:trPr>
              <w:tc>
                <w:tcPr>
                  <w:tcW w:w="510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C5459" w:rsidRDefault="004C545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4C5459" w:rsidRDefault="005C2D1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496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4C5459" w:rsidRDefault="004C545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sz w:val="22"/>
                      <w:szCs w:val="22"/>
                    </w:rPr>
                  </w:pPr>
                </w:p>
                <w:p w:rsidR="004C5459" w:rsidRDefault="005C2D1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4C5459" w:rsidRDefault="004C5459">
            <w:pPr>
              <w:keepNext w:val="0"/>
              <w:spacing w:line="240" w:lineRule="auto"/>
              <w:ind w:left="6379" w:hanging="2"/>
              <w:rPr>
                <w:b/>
                <w:i/>
                <w:sz w:val="22"/>
                <w:szCs w:val="22"/>
              </w:rPr>
            </w:pPr>
          </w:p>
        </w:tc>
      </w:tr>
      <w:tr w:rsidR="004C5459">
        <w:tc>
          <w:tcPr>
            <w:tcW w:w="100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C5459" w:rsidRDefault="004C5459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</w:tbl>
    <w:p w:rsidR="004C5459" w:rsidRDefault="004C5459">
      <w:pPr>
        <w:keepNext w:val="0"/>
        <w:spacing w:line="240" w:lineRule="auto"/>
        <w:ind w:firstLine="0"/>
        <w:rPr>
          <w:sz w:val="20"/>
          <w:szCs w:val="20"/>
        </w:rPr>
      </w:pPr>
    </w:p>
    <w:p w:rsidR="004C5459" w:rsidRDefault="005C2D19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</w:p>
    <w:sectPr w:rsidR="004C5459" w:rsidSect="00061B1A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4CA" w:rsidRDefault="006854CA">
      <w:pPr>
        <w:spacing w:line="240" w:lineRule="auto"/>
      </w:pPr>
      <w:r>
        <w:separator/>
      </w:r>
    </w:p>
  </w:endnote>
  <w:endnote w:type="continuationSeparator" w:id="0">
    <w:p w:rsidR="006854CA" w:rsidRDefault="006854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open-san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4CA" w:rsidRDefault="006854CA">
      <w:pPr>
        <w:spacing w:line="240" w:lineRule="auto"/>
      </w:pPr>
      <w:r>
        <w:separator/>
      </w:r>
    </w:p>
  </w:footnote>
  <w:footnote w:type="continuationSeparator" w:id="0">
    <w:p w:rsidR="006854CA" w:rsidRDefault="006854CA">
      <w:pPr>
        <w:spacing w:line="240" w:lineRule="auto"/>
      </w:pPr>
      <w:r>
        <w:continuationSeparator/>
      </w:r>
    </w:p>
  </w:footnote>
  <w:footnote w:id="1">
    <w:p w:rsidR="006854CA" w:rsidRDefault="006854CA">
      <w:pPr>
        <w:keepNext w:val="0"/>
        <w:spacing w:line="240" w:lineRule="auto"/>
        <w:ind w:firstLine="0"/>
        <w:rPr>
          <w:bCs/>
          <w:i/>
          <w:sz w:val="20"/>
          <w:szCs w:val="20"/>
        </w:rPr>
      </w:pPr>
      <w:r>
        <w:rPr>
          <w:rStyle w:val="af7"/>
        </w:rPr>
        <w:footnoteRef/>
      </w:r>
      <w:r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4CA" w:rsidRDefault="006854CA">
    <w:pPr>
      <w:pStyle w:val="ad"/>
      <w:tabs>
        <w:tab w:val="clear" w:pos="4677"/>
        <w:tab w:val="clear" w:pos="9355"/>
        <w:tab w:val="left" w:pos="324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35" w:type="dxa"/>
      <w:tblInd w:w="-426" w:type="dxa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5103"/>
      <w:gridCol w:w="10632"/>
    </w:tblGrid>
    <w:tr w:rsidR="006854CA">
      <w:trPr>
        <w:trHeight w:val="282"/>
      </w:trPr>
      <w:tc>
        <w:tcPr>
          <w:tcW w:w="5103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tcMar>
            <w:left w:w="0" w:type="dxa"/>
            <w:right w:w="0" w:type="dxa"/>
          </w:tcMar>
          <w:vAlign w:val="bottom"/>
        </w:tcPr>
        <w:p w:rsidR="006854CA" w:rsidRDefault="006854CA">
          <w:pPr>
            <w:pStyle w:val="aff5"/>
            <w:tabs>
              <w:tab w:val="clear" w:pos="4677"/>
              <w:tab w:val="center" w:pos="2977"/>
            </w:tabs>
            <w:ind w:firstLine="0"/>
            <w:jc w:val="both"/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</w:p>
        <w:p w:rsidR="006854CA" w:rsidRDefault="006854CA">
          <w:pPr>
            <w:pStyle w:val="aff5"/>
            <w:tabs>
              <w:tab w:val="clear" w:pos="4677"/>
              <w:tab w:val="center" w:pos="2977"/>
            </w:tabs>
            <w:ind w:right="1701" w:firstLine="113"/>
          </w:pPr>
          <w:r>
            <w:t>ДОГОВОРНая РАБОТа</w:t>
          </w:r>
        </w:p>
      </w:tc>
      <w:tc>
        <w:tcPr>
          <w:tcW w:w="10632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vAlign w:val="bottom"/>
        </w:tcPr>
        <w:p w:rsidR="006854CA" w:rsidRDefault="006854CA">
          <w:pPr>
            <w:pStyle w:val="aff3"/>
          </w:pPr>
          <w:r>
            <w:t>СО 5.055/0</w:t>
          </w:r>
        </w:p>
      </w:tc>
    </w:tr>
  </w:tbl>
  <w:p w:rsidR="006854CA" w:rsidRDefault="006854CA">
    <w:pPr>
      <w:pStyle w:val="ad"/>
      <w:ind w:firstLine="0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6CAC"/>
    <w:multiLevelType w:val="multilevel"/>
    <w:tmpl w:val="6DC6E74A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6FB6DE6"/>
    <w:multiLevelType w:val="hybridMultilevel"/>
    <w:tmpl w:val="D18A4AB0"/>
    <w:lvl w:ilvl="0" w:tplc="9E1C290C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F48C4668">
      <w:start w:val="1"/>
      <w:numFmt w:val="lowerLetter"/>
      <w:lvlText w:val="%2."/>
      <w:lvlJc w:val="left"/>
      <w:pPr>
        <w:ind w:left="1440" w:hanging="360"/>
      </w:pPr>
    </w:lvl>
    <w:lvl w:ilvl="2" w:tplc="919EC714">
      <w:start w:val="1"/>
      <w:numFmt w:val="lowerRoman"/>
      <w:lvlText w:val="%3."/>
      <w:lvlJc w:val="right"/>
      <w:pPr>
        <w:ind w:left="2160" w:hanging="180"/>
      </w:pPr>
    </w:lvl>
    <w:lvl w:ilvl="3" w:tplc="DD022042">
      <w:start w:val="1"/>
      <w:numFmt w:val="decimal"/>
      <w:lvlText w:val="%4."/>
      <w:lvlJc w:val="left"/>
      <w:pPr>
        <w:ind w:left="2880" w:hanging="360"/>
      </w:pPr>
    </w:lvl>
    <w:lvl w:ilvl="4" w:tplc="D5C6A588">
      <w:start w:val="1"/>
      <w:numFmt w:val="lowerLetter"/>
      <w:lvlText w:val="%5."/>
      <w:lvlJc w:val="left"/>
      <w:pPr>
        <w:ind w:left="3600" w:hanging="360"/>
      </w:pPr>
    </w:lvl>
    <w:lvl w:ilvl="5" w:tplc="C18CC930">
      <w:start w:val="1"/>
      <w:numFmt w:val="lowerRoman"/>
      <w:lvlText w:val="%6."/>
      <w:lvlJc w:val="right"/>
      <w:pPr>
        <w:ind w:left="4320" w:hanging="180"/>
      </w:pPr>
    </w:lvl>
    <w:lvl w:ilvl="6" w:tplc="ADAAE0FA">
      <w:start w:val="1"/>
      <w:numFmt w:val="decimal"/>
      <w:lvlText w:val="%7."/>
      <w:lvlJc w:val="left"/>
      <w:pPr>
        <w:ind w:left="5040" w:hanging="360"/>
      </w:pPr>
    </w:lvl>
    <w:lvl w:ilvl="7" w:tplc="5860F3E0">
      <w:start w:val="1"/>
      <w:numFmt w:val="lowerLetter"/>
      <w:lvlText w:val="%8."/>
      <w:lvlJc w:val="left"/>
      <w:pPr>
        <w:ind w:left="5760" w:hanging="360"/>
      </w:pPr>
    </w:lvl>
    <w:lvl w:ilvl="8" w:tplc="92DA25A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D76CA"/>
    <w:multiLevelType w:val="multilevel"/>
    <w:tmpl w:val="858E383A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0D0F32F7"/>
    <w:multiLevelType w:val="multilevel"/>
    <w:tmpl w:val="6BC62B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15A05309"/>
    <w:multiLevelType w:val="hybridMultilevel"/>
    <w:tmpl w:val="B2DE9AE0"/>
    <w:lvl w:ilvl="0" w:tplc="2530ECE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5808BBA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F388FB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2B6FFF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3D46D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C5C4FE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402014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6C004A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C246A3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17695887"/>
    <w:multiLevelType w:val="hybridMultilevel"/>
    <w:tmpl w:val="FDC8A5B4"/>
    <w:lvl w:ilvl="0" w:tplc="6FFC79F6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i/>
        <w:sz w:val="28"/>
      </w:rPr>
    </w:lvl>
    <w:lvl w:ilvl="1" w:tplc="5C2C8D1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3C1EAFE2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E064F294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E0B41E3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25F6A63C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C1A45DC0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0158D4E4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F154ACC8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6" w15:restartNumberingAfterBreak="0">
    <w:nsid w:val="233C7491"/>
    <w:multiLevelType w:val="multilevel"/>
    <w:tmpl w:val="D396CEA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274B1BE5"/>
    <w:multiLevelType w:val="multilevel"/>
    <w:tmpl w:val="34FE52E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2CCB18C1"/>
    <w:multiLevelType w:val="hybridMultilevel"/>
    <w:tmpl w:val="A3E4FD6E"/>
    <w:lvl w:ilvl="0" w:tplc="FA7E59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452AD5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6302F4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D56278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2DC94A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0C881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786E69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91493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D068DC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7F978DC"/>
    <w:multiLevelType w:val="multilevel"/>
    <w:tmpl w:val="7F7C5CA2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3C636A9D"/>
    <w:multiLevelType w:val="multilevel"/>
    <w:tmpl w:val="06ECCE54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289"/>
        </w:tabs>
        <w:ind w:left="792" w:hanging="792"/>
      </w:pPr>
    </w:lvl>
    <w:lvl w:ilvl="2">
      <w:start w:val="1"/>
      <w:numFmt w:val="decimal"/>
      <w:lvlText w:val="%1.%2.%3"/>
      <w:lvlJc w:val="left"/>
      <w:pPr>
        <w:ind w:left="1224" w:hanging="122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114B06"/>
    <w:multiLevelType w:val="multilevel"/>
    <w:tmpl w:val="057CC436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F8042D8"/>
    <w:multiLevelType w:val="hybridMultilevel"/>
    <w:tmpl w:val="229ACBC2"/>
    <w:lvl w:ilvl="0" w:tplc="4942F76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F1EA62D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2C34214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57A60E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4B50BE5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C34604F4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64DE2A5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0D404C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DF6B8C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FE20E6E"/>
    <w:multiLevelType w:val="multilevel"/>
    <w:tmpl w:val="C424192E"/>
    <w:lvl w:ilvl="0">
      <w:start w:val="1"/>
      <w:numFmt w:val="decimal"/>
      <w:pStyle w:val="10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 w15:restartNumberingAfterBreak="0">
    <w:nsid w:val="417904BC"/>
    <w:multiLevelType w:val="hybridMultilevel"/>
    <w:tmpl w:val="83DAA8A2"/>
    <w:lvl w:ilvl="0" w:tplc="C4300B5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FFE4E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442074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B84C18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D1252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CA4DD5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F5E8E1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302AD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2E2C4F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4443723A"/>
    <w:multiLevelType w:val="hybridMultilevel"/>
    <w:tmpl w:val="ECE21A4A"/>
    <w:lvl w:ilvl="0" w:tplc="087487A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904C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50214D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4706DF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9C271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A0E048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C32801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220A4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A14DEF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6D02CFF"/>
    <w:multiLevelType w:val="hybridMultilevel"/>
    <w:tmpl w:val="FC84170E"/>
    <w:lvl w:ilvl="0" w:tplc="E6CEEE9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FF435D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C5C5A4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B06A2D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C90EDF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5506385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BE8077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C1297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02F33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 w15:restartNumberingAfterBreak="0">
    <w:nsid w:val="5C5E5C61"/>
    <w:multiLevelType w:val="hybridMultilevel"/>
    <w:tmpl w:val="9CBA13E6"/>
    <w:lvl w:ilvl="0" w:tplc="9C0E759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BA6219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E39EC9E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3B24EA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276BB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35AB60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630A09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C6610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EB9E9D0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 w15:restartNumberingAfterBreak="0">
    <w:nsid w:val="629821AA"/>
    <w:multiLevelType w:val="hybridMultilevel"/>
    <w:tmpl w:val="6D420008"/>
    <w:lvl w:ilvl="0" w:tplc="7E18D4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BE447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3EEF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22E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836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1C84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564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9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6468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A1461D"/>
    <w:multiLevelType w:val="multilevel"/>
    <w:tmpl w:val="7C9626B2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69761AEA"/>
    <w:multiLevelType w:val="multilevel"/>
    <w:tmpl w:val="06B00260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6C037692"/>
    <w:multiLevelType w:val="multilevel"/>
    <w:tmpl w:val="89C023B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2" w15:restartNumberingAfterBreak="0">
    <w:nsid w:val="77B661D0"/>
    <w:multiLevelType w:val="hybridMultilevel"/>
    <w:tmpl w:val="62E4406C"/>
    <w:lvl w:ilvl="0" w:tplc="EDF0D638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C7B884F0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7EE0FBBC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E2AEDB2C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AC94349E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FD869788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D158B0C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3D428EDC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1A20A54E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23" w15:restartNumberingAfterBreak="0">
    <w:nsid w:val="7C477C01"/>
    <w:multiLevelType w:val="multilevel"/>
    <w:tmpl w:val="7452F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7FFD610A"/>
    <w:multiLevelType w:val="hybridMultilevel"/>
    <w:tmpl w:val="2BEA3806"/>
    <w:lvl w:ilvl="0" w:tplc="BD5E6AD6">
      <w:start w:val="1"/>
      <w:numFmt w:val="decimal"/>
      <w:lvlText w:val="%1."/>
      <w:lvlJc w:val="left"/>
      <w:pPr>
        <w:ind w:left="709" w:hanging="360"/>
      </w:pPr>
    </w:lvl>
    <w:lvl w:ilvl="1" w:tplc="18FA7844">
      <w:start w:val="1"/>
      <w:numFmt w:val="lowerLetter"/>
      <w:lvlText w:val="%2."/>
      <w:lvlJc w:val="left"/>
      <w:pPr>
        <w:ind w:left="1429" w:hanging="360"/>
      </w:pPr>
    </w:lvl>
    <w:lvl w:ilvl="2" w:tplc="50FAD5D8">
      <w:start w:val="1"/>
      <w:numFmt w:val="lowerRoman"/>
      <w:lvlText w:val="%3."/>
      <w:lvlJc w:val="right"/>
      <w:pPr>
        <w:ind w:left="2149" w:hanging="180"/>
      </w:pPr>
    </w:lvl>
    <w:lvl w:ilvl="3" w:tplc="58087BB0">
      <w:start w:val="1"/>
      <w:numFmt w:val="decimal"/>
      <w:lvlText w:val="%4."/>
      <w:lvlJc w:val="left"/>
      <w:pPr>
        <w:ind w:left="2869" w:hanging="360"/>
      </w:pPr>
    </w:lvl>
    <w:lvl w:ilvl="4" w:tplc="A84C1CEA">
      <w:start w:val="1"/>
      <w:numFmt w:val="lowerLetter"/>
      <w:lvlText w:val="%5."/>
      <w:lvlJc w:val="left"/>
      <w:pPr>
        <w:ind w:left="3589" w:hanging="360"/>
      </w:pPr>
    </w:lvl>
    <w:lvl w:ilvl="5" w:tplc="8222B4D8">
      <w:start w:val="1"/>
      <w:numFmt w:val="lowerRoman"/>
      <w:lvlText w:val="%6."/>
      <w:lvlJc w:val="right"/>
      <w:pPr>
        <w:ind w:left="4309" w:hanging="180"/>
      </w:pPr>
    </w:lvl>
    <w:lvl w:ilvl="6" w:tplc="63FC445A">
      <w:start w:val="1"/>
      <w:numFmt w:val="decimal"/>
      <w:lvlText w:val="%7."/>
      <w:lvlJc w:val="left"/>
      <w:pPr>
        <w:ind w:left="5029" w:hanging="360"/>
      </w:pPr>
    </w:lvl>
    <w:lvl w:ilvl="7" w:tplc="984C197A">
      <w:start w:val="1"/>
      <w:numFmt w:val="lowerLetter"/>
      <w:lvlText w:val="%8."/>
      <w:lvlJc w:val="left"/>
      <w:pPr>
        <w:ind w:left="5749" w:hanging="360"/>
      </w:pPr>
    </w:lvl>
    <w:lvl w:ilvl="8" w:tplc="B740AD24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9"/>
  </w:num>
  <w:num w:numId="5">
    <w:abstractNumId w:val="22"/>
  </w:num>
  <w:num w:numId="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  <w:num w:numId="1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20"/>
  </w:num>
  <w:num w:numId="14">
    <w:abstractNumId w:val="9"/>
  </w:num>
  <w:num w:numId="15">
    <w:abstractNumId w:val="4"/>
  </w:num>
  <w:num w:numId="16">
    <w:abstractNumId w:val="17"/>
  </w:num>
  <w:num w:numId="17">
    <w:abstractNumId w:val="16"/>
  </w:num>
  <w:num w:numId="18">
    <w:abstractNumId w:val="14"/>
  </w:num>
  <w:num w:numId="19">
    <w:abstractNumId w:val="15"/>
  </w:num>
  <w:num w:numId="20">
    <w:abstractNumId w:val="2"/>
  </w:num>
  <w:num w:numId="21">
    <w:abstractNumId w:val="21"/>
  </w:num>
  <w:num w:numId="22">
    <w:abstractNumId w:val="10"/>
  </w:num>
  <w:num w:numId="23">
    <w:abstractNumId w:val="1"/>
  </w:num>
  <w:num w:numId="24">
    <w:abstractNumId w:val="8"/>
  </w:num>
  <w:num w:numId="25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6">
    <w:abstractNumId w:val="24"/>
  </w:num>
  <w:num w:numId="27">
    <w:abstractNumId w:val="18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5459"/>
    <w:rsid w:val="00061B1A"/>
    <w:rsid w:val="00330DB9"/>
    <w:rsid w:val="004C5459"/>
    <w:rsid w:val="005C2D19"/>
    <w:rsid w:val="00620B36"/>
    <w:rsid w:val="006854CA"/>
    <w:rsid w:val="006F1AFE"/>
    <w:rsid w:val="009F476C"/>
    <w:rsid w:val="00A5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7177C"/>
  <w15:docId w15:val="{9B91890D-D73A-4CD9-A2AE-AA14B1E70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0"/>
    <w:next w:val="a0"/>
    <w:link w:val="12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0"/>
    <w:next w:val="a0"/>
    <w:link w:val="23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0"/>
    <w:next w:val="a0"/>
    <w:link w:val="32"/>
    <w:qFormat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0"/>
    <w:next w:val="a0"/>
    <w:link w:val="41"/>
    <w:qFormat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0"/>
    <w:next w:val="a0"/>
    <w:link w:val="51"/>
    <w:qFormat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0"/>
    <w:next w:val="a0"/>
    <w:link w:val="6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qFormat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3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7">
    <w:name w:val="Title"/>
    <w:basedOn w:val="a0"/>
    <w:next w:val="a0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0"/>
    <w:link w:val="aa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4">
    <w:name w:val="Quote"/>
    <w:basedOn w:val="a0"/>
    <w:next w:val="a0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ae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link w:val="af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2"/>
    <w:uiPriority w:val="59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6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uiPriority w:val="99"/>
    <w:rPr>
      <w:color w:val="0000FF"/>
      <w:u w:val="single"/>
    </w:rPr>
  </w:style>
  <w:style w:type="paragraph" w:styleId="af5">
    <w:name w:val="footnote text"/>
    <w:basedOn w:val="a0"/>
    <w:link w:val="af6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rPr>
      <w:rFonts w:cs="Times New Roman"/>
      <w:vertAlign w:val="superscript"/>
    </w:rPr>
  </w:style>
  <w:style w:type="paragraph" w:styleId="af8">
    <w:name w:val="endnote text"/>
    <w:basedOn w:val="a0"/>
    <w:link w:val="af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a">
    <w:name w:val="endnote reference"/>
    <w:uiPriority w:val="99"/>
    <w:rPr>
      <w:vertAlign w:val="superscript"/>
    </w:rPr>
  </w:style>
  <w:style w:type="paragraph" w:styleId="14">
    <w:name w:val="toc 1"/>
    <w:basedOn w:val="a0"/>
    <w:next w:val="a0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7">
    <w:name w:val="toc 2"/>
    <w:basedOn w:val="a0"/>
    <w:next w:val="a0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4">
    <w:name w:val="toc 3"/>
    <w:basedOn w:val="a0"/>
    <w:next w:val="a0"/>
    <w:uiPriority w:val="39"/>
    <w:unhideWhenUsed/>
    <w:qFormat/>
    <w:pPr>
      <w:tabs>
        <w:tab w:val="left" w:pos="1701"/>
        <w:tab w:val="left" w:pos="1889"/>
        <w:tab w:val="right" w:leader="dot" w:pos="10365"/>
      </w:tabs>
      <w:ind w:left="480"/>
    </w:pPr>
    <w:rPr>
      <w:sz w:val="20"/>
      <w:szCs w:val="20"/>
    </w:rPr>
  </w:style>
  <w:style w:type="paragraph" w:styleId="43">
    <w:name w:val="toc 4"/>
    <w:basedOn w:val="a0"/>
    <w:next w:val="a0"/>
    <w:uiPriority w:val="39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53">
    <w:name w:val="toc 5"/>
    <w:basedOn w:val="a0"/>
    <w:next w:val="a0"/>
    <w:uiPriority w:val="39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0"/>
    <w:next w:val="a0"/>
    <w:uiPriority w:val="39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0"/>
    <w:next w:val="a0"/>
    <w:uiPriority w:val="39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0"/>
    <w:next w:val="a0"/>
    <w:uiPriority w:val="39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0"/>
    <w:next w:val="a0"/>
    <w:uiPriority w:val="39"/>
    <w:pPr>
      <w:keepNext w:val="0"/>
      <w:spacing w:before="120" w:after="120" w:line="240" w:lineRule="auto"/>
      <w:ind w:left="1920" w:firstLine="0"/>
      <w:jc w:val="left"/>
    </w:pPr>
  </w:style>
  <w:style w:type="paragraph" w:styleId="afb">
    <w:name w:val="TOC Heading"/>
    <w:basedOn w:val="11"/>
    <w:next w:val="a0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c">
    <w:name w:val="table of figures"/>
    <w:basedOn w:val="a0"/>
    <w:next w:val="a0"/>
    <w:uiPriority w:val="99"/>
    <w:unhideWhenUsed/>
  </w:style>
  <w:style w:type="paragraph" w:customStyle="1" w:styleId="22sub-sectH2h22RTCiz2H221">
    <w:name w:val="Заголовок 2;2;sub-sect;H2;h2;Б2;RTC;iz2;H2 Знак;Заголовок 21"/>
    <w:basedOn w:val="a0"/>
    <w:next w:val="a0"/>
    <w:link w:val="22sub-sectH21h22RTCiz2H221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customStyle="1" w:styleId="12">
    <w:name w:val="Заголовок 1 Знак"/>
    <w:link w:val="1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sub-sectH21h22RTCiz2H221">
    <w:name w:val="Заголовок 2 Знак;2 Знак;sub-sect Знак;H2 Знак1;h2 Знак;Б2 Знак;RTC Знак;iz2 Знак;H2 Знак Знак;Заголовок 21 Знак"/>
    <w:link w:val="22sub-sectH2h22RTCiz2H2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link w:val="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link w:val="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link w:val="6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lang w:eastAsia="ru-RU"/>
    </w:rPr>
  </w:style>
  <w:style w:type="paragraph" w:customStyle="1" w:styleId="10">
    <w:name w:val="МРСК_заголовок_1"/>
    <w:basedOn w:val="11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d">
    <w:name w:val="МРСК_шрифт_абзаца"/>
    <w:basedOn w:val="a0"/>
    <w:link w:val="afe"/>
    <w:pPr>
      <w:widowControl w:val="0"/>
      <w:suppressLineNumbers/>
      <w:spacing w:before="120" w:after="120"/>
      <w:contextualSpacing/>
    </w:pPr>
  </w:style>
  <w:style w:type="character" w:customStyle="1" w:styleId="afe">
    <w:name w:val="МРСК_шрифт_абзаца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МРСК_заголовок_2"/>
    <w:basedOn w:val="afd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ff">
    <w:name w:val="МРСК_заголовок_большой"/>
    <w:basedOn w:val="a0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0">
    <w:name w:val="МРСК_заголовок_малый"/>
    <w:basedOn w:val="a0"/>
    <w:pPr>
      <w:spacing w:line="240" w:lineRule="auto"/>
      <w:jc w:val="center"/>
    </w:pPr>
    <w:rPr>
      <w:b/>
      <w:caps/>
    </w:rPr>
  </w:style>
  <w:style w:type="paragraph" w:customStyle="1" w:styleId="aff1">
    <w:name w:val="МРСК_заголовок_средний"/>
    <w:basedOn w:val="a0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2">
    <w:name w:val="МРСК_колонтитул_верхний_левый"/>
    <w:basedOn w:val="ad"/>
    <w:pPr>
      <w:jc w:val="left"/>
    </w:pPr>
    <w:rPr>
      <w:caps/>
      <w:sz w:val="16"/>
      <w:szCs w:val="16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колонтитул_верхний_правый"/>
    <w:basedOn w:val="ad"/>
    <w:link w:val="aff4"/>
    <w:pPr>
      <w:jc w:val="right"/>
    </w:pPr>
    <w:rPr>
      <w:caps/>
      <w:sz w:val="16"/>
      <w:szCs w:val="16"/>
    </w:rPr>
  </w:style>
  <w:style w:type="character" w:customStyle="1" w:styleId="aff4">
    <w:name w:val="МРСК_колонтитул_верхний_правый Знак"/>
    <w:link w:val="aff3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5">
    <w:name w:val="МРСК_колонтитул_верхний_центр"/>
    <w:basedOn w:val="ad"/>
    <w:pPr>
      <w:jc w:val="center"/>
    </w:pPr>
    <w:rPr>
      <w:caps/>
      <w:sz w:val="16"/>
      <w:szCs w:val="16"/>
    </w:rPr>
  </w:style>
  <w:style w:type="paragraph" w:customStyle="1" w:styleId="aff6">
    <w:name w:val="МРСК_маркированный"/>
    <w:basedOn w:val="aff7"/>
    <w:pPr>
      <w:tabs>
        <w:tab w:val="num" w:pos="0"/>
      </w:tabs>
      <w:ind w:firstLine="0"/>
      <w:contextualSpacing w:val="0"/>
    </w:pPr>
  </w:style>
  <w:style w:type="paragraph" w:styleId="aff7">
    <w:name w:val="List Bullet"/>
    <w:basedOn w:val="a0"/>
    <w:unhideWhenUsed/>
    <w:pPr>
      <w:contextualSpacing/>
    </w:pPr>
  </w:style>
  <w:style w:type="paragraph" w:customStyle="1" w:styleId="aff8">
    <w:name w:val="МРСК_название_объекта"/>
    <w:basedOn w:val="a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f9"/>
    <w:link w:val="affa"/>
    <w:pPr>
      <w:numPr>
        <w:numId w:val="5"/>
      </w:numPr>
      <w:contextualSpacing w:val="0"/>
    </w:pPr>
  </w:style>
  <w:style w:type="paragraph" w:styleId="aff9">
    <w:name w:val="List Number"/>
    <w:basedOn w:val="a0"/>
    <w:unhideWhenUsed/>
    <w:pPr>
      <w:tabs>
        <w:tab w:val="num" w:pos="360"/>
      </w:tabs>
      <w:ind w:left="360" w:hanging="360"/>
      <w:contextualSpacing/>
    </w:pPr>
  </w:style>
  <w:style w:type="character" w:customStyle="1" w:styleId="affa">
    <w:name w:val="МРСК_нумерованный_список Знак"/>
    <w:link w:val="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РСК_потоковая_диаграмма"/>
    <w:basedOn w:val="a0"/>
    <w:pPr>
      <w:spacing w:line="240" w:lineRule="auto"/>
    </w:pPr>
    <w:rPr>
      <w:sz w:val="16"/>
      <w:szCs w:val="16"/>
    </w:rPr>
  </w:style>
  <w:style w:type="paragraph" w:customStyle="1" w:styleId="affc">
    <w:name w:val="МРСК_потоковая_диаграмма_по_центру"/>
    <w:basedOn w:val="affb"/>
    <w:pPr>
      <w:jc w:val="center"/>
    </w:pPr>
  </w:style>
  <w:style w:type="paragraph" w:customStyle="1" w:styleId="affd">
    <w:name w:val="МРСК_Приложения"/>
    <w:basedOn w:val="aff1"/>
    <w:pPr>
      <w:spacing w:before="6000"/>
    </w:pPr>
  </w:style>
  <w:style w:type="paragraph" w:customStyle="1" w:styleId="affe">
    <w:name w:val="МРСК_рисунок"/>
    <w:basedOn w:val="a0"/>
    <w:pPr>
      <w:spacing w:line="240" w:lineRule="auto"/>
      <w:jc w:val="center"/>
    </w:pPr>
    <w:rPr>
      <w:sz w:val="16"/>
      <w:szCs w:val="16"/>
    </w:rPr>
  </w:style>
  <w:style w:type="paragraph" w:customStyle="1" w:styleId="afff">
    <w:name w:val="МРСК_Скрытый"/>
    <w:basedOn w:val="aff0"/>
    <w:pPr>
      <w:jc w:val="left"/>
    </w:pPr>
    <w:rPr>
      <w:b w:val="0"/>
      <w:color w:val="FFFFFF"/>
      <w:sz w:val="16"/>
      <w:szCs w:val="16"/>
    </w:rPr>
  </w:style>
  <w:style w:type="paragraph" w:customStyle="1" w:styleId="afff0">
    <w:name w:val="МРСК_таблица_заголовок"/>
    <w:basedOn w:val="a0"/>
    <w:pPr>
      <w:spacing w:line="240" w:lineRule="auto"/>
      <w:jc w:val="center"/>
    </w:pPr>
    <w:rPr>
      <w:sz w:val="20"/>
      <w:szCs w:val="20"/>
    </w:rPr>
  </w:style>
  <w:style w:type="paragraph" w:customStyle="1" w:styleId="afff1">
    <w:name w:val="МРСК_таблица_текст"/>
    <w:basedOn w:val="afff0"/>
    <w:pPr>
      <w:ind w:firstLine="0"/>
      <w:jc w:val="both"/>
    </w:pPr>
  </w:style>
  <w:style w:type="paragraph" w:customStyle="1" w:styleId="afff2">
    <w:name w:val="МРСК_шрифт_абзаца_без_отступа"/>
    <w:basedOn w:val="a0"/>
    <w:pPr>
      <w:spacing w:line="240" w:lineRule="auto"/>
      <w:jc w:val="left"/>
    </w:pPr>
  </w:style>
  <w:style w:type="paragraph" w:customStyle="1" w:styleId="afff3">
    <w:name w:val="МРСК_шрифт_абзаца_без_отступа_по_центру"/>
    <w:basedOn w:val="afff2"/>
    <w:pPr>
      <w:jc w:val="center"/>
    </w:pPr>
  </w:style>
  <w:style w:type="paragraph" w:customStyle="1" w:styleId="afff4">
    <w:name w:val="МРСК_обычный_текст"/>
    <w:basedOn w:val="a0"/>
    <w:qFormat/>
    <w:pPr>
      <w:spacing w:line="240" w:lineRule="auto"/>
    </w:pPr>
  </w:style>
  <w:style w:type="paragraph" w:customStyle="1" w:styleId="afff5">
    <w:name w:val="МРСК_таблица_название"/>
    <w:basedOn w:val="af1"/>
    <w:pPr>
      <w:spacing w:before="60"/>
      <w:jc w:val="left"/>
    </w:pPr>
    <w:rPr>
      <w:color w:val="000000"/>
      <w:sz w:val="20"/>
      <w:szCs w:val="20"/>
    </w:rPr>
  </w:style>
  <w:style w:type="paragraph" w:customStyle="1" w:styleId="30">
    <w:name w:val="МРСК_заголовок_3"/>
    <w:basedOn w:val="31"/>
    <w:qFormat/>
    <w:pPr>
      <w:numPr>
        <w:ilvl w:val="2"/>
        <w:numId w:val="3"/>
      </w:numPr>
      <w:spacing w:before="240" w:after="60"/>
    </w:pPr>
  </w:style>
  <w:style w:type="paragraph" w:customStyle="1" w:styleId="afff6">
    <w:name w:val="Мой_обычный"/>
    <w:basedOn w:val="a0"/>
    <w:qFormat/>
    <w:pPr>
      <w:framePr w:hSpace="180" w:wrap="around" w:vAnchor="text" w:hAnchor="margin" w:y="137"/>
    </w:pPr>
  </w:style>
  <w:style w:type="paragraph" w:customStyle="1" w:styleId="afff7">
    <w:name w:val="МРСК_колонтитул_верхний_центр_курсив"/>
    <w:basedOn w:val="aff5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8">
    <w:name w:val="Б_скрытый"/>
    <w:basedOn w:val="a0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0">
    <w:name w:val="Нижний колонтитул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9">
    <w:name w:val="Plain Text"/>
    <w:basedOn w:val="a0"/>
    <w:link w:val="afffa"/>
    <w:uiPriority w:val="9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a">
    <w:name w:val="Текст Знак"/>
    <w:link w:val="afff9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b">
    <w:name w:val="Знак"/>
    <w:basedOn w:val="a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8">
    <w:name w:val="Body Text Indent 2"/>
    <w:basedOn w:val="a0"/>
    <w:link w:val="29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9">
    <w:name w:val="Основной текст с отступом 2 Знак"/>
    <w:link w:val="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0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a">
    <w:name w:val="List 2"/>
    <w:basedOn w:val="a0"/>
    <w:unhideWhenUsed/>
    <w:pPr>
      <w:spacing w:before="120" w:after="120"/>
      <w:ind w:left="566" w:hanging="283"/>
      <w:contextualSpacing/>
    </w:pPr>
  </w:style>
  <w:style w:type="paragraph" w:customStyle="1" w:styleId="afffc">
    <w:name w:val="Основной текст;Основной текст таблиц;в таблице;таблицы;в таблицах;Письмо в Интернет;Нумерация"/>
    <w:basedOn w:val="a0"/>
    <w:link w:val="afffd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fd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f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Ариал"/>
    <w:basedOn w:val="a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b">
    <w:name w:val="Body Text 2"/>
    <w:basedOn w:val="a0"/>
    <w:link w:val="2c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c">
    <w:name w:val="Основной текст 2 Знак"/>
    <w:link w:val="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">
    <w:name w:val="Название"/>
    <w:basedOn w:val="a0"/>
    <w:link w:val="aff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ff0">
    <w:name w:val="Название Знак"/>
    <w:link w:val="af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character" w:customStyle="1" w:styleId="affff1">
    <w:name w:val="комментарий"/>
    <w:uiPriority w:val="99"/>
    <w:rPr>
      <w:b/>
      <w:i/>
      <w:shd w:val="clear" w:color="auto" w:fill="FFFF99"/>
    </w:rPr>
  </w:style>
  <w:style w:type="paragraph" w:customStyle="1" w:styleId="ConsNormal">
    <w:name w:val="ConsNormal"/>
    <w:pPr>
      <w:widowControl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</w:rPr>
  </w:style>
  <w:style w:type="paragraph" w:customStyle="1" w:styleId="ConsNonformat">
    <w:name w:val="ConsNonformat"/>
    <w:pPr>
      <w:widowControl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</w:rPr>
  </w:style>
  <w:style w:type="paragraph" w:customStyle="1" w:styleId="15">
    <w:name w:val="Обычный1"/>
    <w:pPr>
      <w:widowControl w:val="0"/>
      <w:spacing w:before="120" w:after="120" w:line="300" w:lineRule="auto"/>
      <w:ind w:firstLine="567"/>
      <w:jc w:val="both"/>
    </w:pPr>
    <w:rPr>
      <w:rFonts w:ascii="Times New Roman" w:eastAsia="Times New Roman" w:hAnsi="Times New Roman"/>
    </w:rPr>
  </w:style>
  <w:style w:type="character" w:styleId="affff2">
    <w:name w:val="page number"/>
  </w:style>
  <w:style w:type="paragraph" w:styleId="37">
    <w:name w:val="Body Text Indent 3"/>
    <w:basedOn w:val="a0"/>
    <w:link w:val="38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3">
    <w:name w:val="Normal (Web)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f4">
    <w:name w:val="Подподпункт"/>
    <w:basedOn w:val="a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;текст"/>
    <w:basedOn w:val="a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f5">
    <w:name w:val="Пункт"/>
    <w:basedOn w:val="a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f6">
    <w:name w:val="Body Text Indent"/>
    <w:basedOn w:val="a0"/>
    <w:link w:val="affff7"/>
    <w:uiPriority w:val="99"/>
    <w:pPr>
      <w:spacing w:before="120" w:after="120"/>
      <w:ind w:left="283"/>
    </w:pPr>
  </w:style>
  <w:style w:type="character" w:customStyle="1" w:styleId="affff7">
    <w:name w:val="Основной текст с отступом Знак"/>
    <w:link w:val="afff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d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</w:rPr>
  </w:style>
  <w:style w:type="paragraph" w:styleId="affff8">
    <w:name w:val="Balloon Text"/>
    <w:basedOn w:val="a0"/>
    <w:link w:val="affff9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f9">
    <w:name w:val="Текст выноски Знак"/>
    <w:link w:val="affff8"/>
    <w:rPr>
      <w:rFonts w:ascii="Tahoma" w:eastAsia="Times New Roman" w:hAnsi="Tahoma" w:cs="Times New Roman"/>
      <w:sz w:val="16"/>
      <w:szCs w:val="16"/>
      <w:lang w:eastAsia="ru-RU"/>
    </w:rPr>
  </w:style>
  <w:style w:type="character" w:styleId="affffa">
    <w:name w:val="Emphasis"/>
    <w:qFormat/>
    <w:rPr>
      <w:i/>
      <w:iCs/>
    </w:rPr>
  </w:style>
  <w:style w:type="paragraph" w:customStyle="1" w:styleId="1">
    <w:name w:val="1_раздел"/>
    <w:basedOn w:val="a0"/>
    <w:pPr>
      <w:numPr>
        <w:numId w:val="1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0"/>
    <w:pPr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Times12">
    <w:name w:val="Times 12"/>
    <w:basedOn w:val="a0"/>
    <w:link w:val="Times120"/>
    <w:uiPriority w:val="99"/>
    <w:pPr>
      <w:keepNext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6">
    <w:name w:val="xl6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0"/>
    <w:pPr>
      <w:keepNext w:val="0"/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4">
    <w:name w:val="xl94"/>
    <w:basedOn w:val="a0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0"/>
    <w:pPr>
      <w:keepNext w:val="0"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0"/>
    <w:pPr>
      <w:keepNext w:val="0"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0"/>
    <w:pPr>
      <w:keepNext w:val="0"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0"/>
    <w:pPr>
      <w:keepNext w:val="0"/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0"/>
    <w:pPr>
      <w:keepNext w:val="0"/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0"/>
    <w:pPr>
      <w:keepNext w:val="0"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6">
    <w:name w:val="xl116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0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3">
    <w:name w:val="xl123"/>
    <w:basedOn w:val="a0"/>
    <w:pPr>
      <w:keepNext w:val="0"/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0">
    <w:name w:val="xl13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1">
    <w:name w:val="xl131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2">
    <w:name w:val="xl132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3">
    <w:name w:val="xl133"/>
    <w:basedOn w:val="a0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4">
    <w:name w:val="xl13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5">
    <w:name w:val="xl135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6">
    <w:name w:val="xl13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7">
    <w:name w:val="xl137"/>
    <w:basedOn w:val="a0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8">
    <w:name w:val="xl138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9">
    <w:name w:val="xl13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0">
    <w:name w:val="xl140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1">
    <w:name w:val="xl141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2">
    <w:name w:val="xl14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0"/>
    <w:pPr>
      <w:keepNext w:val="0"/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0"/>
    <w:pPr>
      <w:keepNext w:val="0"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0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0"/>
    <w:pPr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af6">
    <w:name w:val="Текст сноски Знак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0"/>
    <w:pPr>
      <w:keepNext w:val="0"/>
      <w:spacing w:before="120" w:after="120" w:line="240" w:lineRule="auto"/>
      <w:ind w:left="708" w:firstLine="0"/>
      <w:jc w:val="left"/>
    </w:pPr>
  </w:style>
  <w:style w:type="paragraph" w:customStyle="1" w:styleId="affffb">
    <w:name w:val="Абзац списка;Абзац маркированнный;Нумерованый список"/>
    <w:basedOn w:val="a0"/>
    <w:link w:val="affffc"/>
    <w:uiPriority w:val="34"/>
    <w:qFormat/>
    <w:pPr>
      <w:spacing w:before="120" w:after="120"/>
      <w:ind w:left="708"/>
    </w:p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/>
      <w:sz w:val="18"/>
    </w:rPr>
  </w:style>
  <w:style w:type="paragraph" w:customStyle="1" w:styleId="17">
    <w:name w:val="Стиль1"/>
    <w:basedOn w:val="a0"/>
    <w:uiPriority w:val="99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8">
    <w:name w:val="Знак Знак Знак1 Знак Знак Знак Знак"/>
    <w:basedOn w:val="a0"/>
    <w:uiPriority w:val="99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spacing w:before="120" w:after="120" w:line="300" w:lineRule="auto"/>
      <w:ind w:firstLine="720"/>
      <w:jc w:val="both"/>
    </w:pPr>
    <w:rPr>
      <w:rFonts w:ascii="Arial" w:eastAsia="Times New Roman" w:hAnsi="Arial" w:cs="Arial"/>
    </w:rPr>
  </w:style>
  <w:style w:type="paragraph" w:customStyle="1" w:styleId="affffd">
    <w:name w:val="Таблицы (моноширинный)"/>
    <w:basedOn w:val="a0"/>
    <w:next w:val="a0"/>
    <w:uiPriority w:val="99"/>
    <w:pPr>
      <w:keepNext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e">
    <w:name w:val="Document Map"/>
    <w:basedOn w:val="a0"/>
    <w:link w:val="afffff"/>
    <w:uiPriority w:val="99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f">
    <w:name w:val="Схема документа Знак"/>
    <w:link w:val="affffe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f0">
    <w:name w:val="Символ сноски"/>
    <w:rPr>
      <w:vertAlign w:val="superscript"/>
    </w:rPr>
  </w:style>
  <w:style w:type="paragraph" w:customStyle="1" w:styleId="310">
    <w:name w:val="Основной текст 31"/>
    <w:basedOn w:val="a0"/>
    <w:pPr>
      <w:keepNext w:val="0"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0"/>
    <w:pPr>
      <w:keepNext w:val="0"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0"/>
    <w:pPr>
      <w:keepNext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pacing w:before="20" w:after="120" w:line="300" w:lineRule="auto"/>
      <w:ind w:firstLine="709"/>
      <w:jc w:val="right"/>
    </w:pPr>
    <w:rPr>
      <w:rFonts w:ascii="Arial" w:eastAsia="Arial" w:hAnsi="Arial"/>
      <w:lang w:eastAsia="ar-SA"/>
    </w:rPr>
  </w:style>
  <w:style w:type="paragraph" w:customStyle="1" w:styleId="210">
    <w:name w:val="Основной текст 21"/>
    <w:basedOn w:val="a0"/>
    <w:pPr>
      <w:keepNext w:val="0"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f1">
    <w:name w:val="Таблица шапка"/>
    <w:basedOn w:val="a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f2">
    <w:name w:val="Таблица текст"/>
    <w:basedOn w:val="a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9">
    <w:name w:val="Знак Знак Знак1"/>
    <w:basedOn w:val="a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f3">
    <w:name w:val="Block Text"/>
    <w:basedOn w:val="a0"/>
    <w:uiPriority w:val="99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character" w:customStyle="1" w:styleId="af9">
    <w:name w:val="Текст концевой сноски Знак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e">
    <w:name w:val="Стиль2"/>
  </w:style>
  <w:style w:type="character" w:styleId="afffff4">
    <w:name w:val="Strong"/>
    <w:uiPriority w:val="99"/>
    <w:qFormat/>
    <w:rPr>
      <w:rFonts w:cs="Times New Roman"/>
      <w:b/>
      <w:bCs/>
    </w:rPr>
  </w:style>
  <w:style w:type="character" w:styleId="afffff5">
    <w:name w:val="annotation reference"/>
    <w:uiPriority w:val="99"/>
    <w:semiHidden/>
    <w:unhideWhenUsed/>
    <w:rPr>
      <w:sz w:val="16"/>
      <w:szCs w:val="16"/>
    </w:rPr>
  </w:style>
  <w:style w:type="paragraph" w:styleId="afffff6">
    <w:name w:val="annotation text"/>
    <w:basedOn w:val="a0"/>
    <w:link w:val="afffff7"/>
    <w:unhideWhenUsed/>
    <w:rPr>
      <w:sz w:val="20"/>
      <w:szCs w:val="20"/>
    </w:rPr>
  </w:style>
  <w:style w:type="character" w:customStyle="1" w:styleId="afffff7">
    <w:name w:val="Текст примечания Знак"/>
    <w:link w:val="afff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Название объекта Знак"/>
    <w:link w:val="af1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1a">
    <w:name w:val="index 1"/>
    <w:basedOn w:val="a0"/>
    <w:next w:val="a0"/>
    <w:semiHidden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a">
    <w:name w:val="FollowedHyperlink"/>
    <w:rPr>
      <w:color w:val="800080"/>
      <w:u w:val="single"/>
    </w:rPr>
  </w:style>
  <w:style w:type="paragraph" w:customStyle="1" w:styleId="1TimesNewRoman14">
    <w:name w:val="Стиль Заголовок 1 + Times New Roman 14 пт"/>
    <w:basedOn w:val="11"/>
    <w:link w:val="1TimesNewRoman140"/>
    <w:pPr>
      <w:keepLines w:val="0"/>
      <w:spacing w:before="240" w:after="60"/>
      <w:ind w:firstLine="0"/>
    </w:pPr>
    <w:rPr>
      <w:rFonts w:ascii="Times New Roman" w:hAnsi="Times New Roman"/>
      <w:szCs w:val="32"/>
    </w:rPr>
  </w:style>
  <w:style w:type="character" w:customStyle="1" w:styleId="1TimesNewRoman140">
    <w:name w:val="Стиль Заголовок 1 + Times New Roman 14 пт Знак"/>
    <w:link w:val="1TimesNewRoman14"/>
    <w:rPr>
      <w:rFonts w:ascii="Times New Roman" w:eastAsia="Times New Roman" w:hAnsi="Times New Roman" w:cs="Times New Roman"/>
      <w:b/>
      <w:bCs/>
      <w:color w:val="365F91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sub-sectH2h22RTCiz2H221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b">
    <w:name w:val="Стиль МРСК_таблица_текст + По центру"/>
    <w:basedOn w:val="afff1"/>
    <w:pPr>
      <w:spacing w:before="120" w:after="120"/>
      <w:jc w:val="center"/>
    </w:pPr>
  </w:style>
  <w:style w:type="paragraph" w:customStyle="1" w:styleId="afffffc">
    <w:name w:val="Б_Основной_текст_абзацев"/>
    <w:basedOn w:val="a0"/>
    <w:link w:val="afffffd"/>
    <w:pPr>
      <w:spacing w:before="120" w:after="120"/>
    </w:pPr>
    <w:rPr>
      <w:sz w:val="22"/>
      <w:szCs w:val="20"/>
    </w:rPr>
  </w:style>
  <w:style w:type="character" w:customStyle="1" w:styleId="afffffd">
    <w:name w:val="Б_Основной_текст_абзацев Знак"/>
    <w:link w:val="affff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e">
    <w:name w:val="Б_Список(б)"/>
    <w:basedOn w:val="affffff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f">
    <w:name w:val="List"/>
    <w:basedOn w:val="a0"/>
    <w:pPr>
      <w:spacing w:before="120" w:after="120"/>
      <w:ind w:left="283" w:hanging="283"/>
      <w:contextualSpacing/>
    </w:pPr>
  </w:style>
  <w:style w:type="paragraph" w:customStyle="1" w:styleId="affffff0">
    <w:name w:val="СК Заголовок таблицы"/>
    <w:basedOn w:val="a0"/>
    <w:qFormat/>
    <w:pPr>
      <w:widowControl w:val="0"/>
      <w:spacing w:before="120" w:after="120"/>
      <w:ind w:firstLine="0"/>
      <w:jc w:val="center"/>
    </w:pPr>
    <w:rPr>
      <w:b/>
      <w:bCs/>
    </w:rPr>
  </w:style>
  <w:style w:type="paragraph" w:customStyle="1" w:styleId="affffff1">
    <w:name w:val="СК Обычный"/>
    <w:basedOn w:val="a0"/>
    <w:pPr>
      <w:spacing w:before="120" w:after="120"/>
      <w:ind w:firstLine="0"/>
    </w:pPr>
  </w:style>
  <w:style w:type="paragraph" w:customStyle="1" w:styleId="Iniiaiieoaeno6">
    <w:name w:val="!Iniiaiie oaeno6"/>
    <w:basedOn w:val="a0"/>
    <w:pPr>
      <w:keepNext w:val="0"/>
      <w:spacing w:line="240" w:lineRule="auto"/>
    </w:pPr>
    <w:rPr>
      <w:szCs w:val="20"/>
    </w:rPr>
  </w:style>
  <w:style w:type="paragraph" w:styleId="affffff2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a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</w:rPr>
  </w:style>
  <w:style w:type="paragraph" w:customStyle="1" w:styleId="affffff3">
    <w:name w:val="бычный"/>
    <w:link w:val="affffff4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</w:rPr>
  </w:style>
  <w:style w:type="character" w:customStyle="1" w:styleId="affffff4">
    <w:name w:val="бычный Знак"/>
    <w:link w:val="affffff3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pPr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f5">
    <w:name w:val="Абзац правил"/>
    <w:pPr>
      <w:spacing w:before="40" w:after="40"/>
      <w:ind w:firstLine="567"/>
      <w:jc w:val="both"/>
    </w:pPr>
    <w:rPr>
      <w:rFonts w:ascii="Arial" w:eastAsia="Times New Roman" w:hAnsi="Arial" w:cs="Arial"/>
    </w:rPr>
  </w:style>
  <w:style w:type="paragraph" w:customStyle="1" w:styleId="PreformattedText">
    <w:name w:val="Preformatted Text"/>
    <w:basedOn w:val="a0"/>
    <w:pPr>
      <w:keepNext w:val="0"/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a">
    <w:name w:val="Подзаголовок Знак"/>
    <w:link w:val="a9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Абзац списка Знак;Абзац маркированнный Знак;Нумерованый список Знак"/>
    <w:link w:val="affffb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defaultlabelstyle3">
    <w:name w:val="defaultlabelstyle3"/>
    <w:rPr>
      <w:rFonts w:ascii="open-sans" w:hAnsi="open-sans"/>
      <w:color w:val="333333"/>
      <w:sz w:val="20"/>
      <w:szCs w:val="20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</w:rPr>
  </w:style>
  <w:style w:type="character" w:customStyle="1" w:styleId="WW8Num1z1">
    <w:name w:val="WW8Num1z1"/>
    <w:rPr>
      <w:rFonts w:cs="Times New Roman"/>
      <w:i w:val="0"/>
    </w:rPr>
  </w:style>
  <w:style w:type="numbering" w:customStyle="1" w:styleId="22">
    <w:name w:val="Стиль22"/>
    <w:pPr>
      <w:numPr>
        <w:numId w:val="28"/>
      </w:numPr>
    </w:pPr>
  </w:style>
  <w:style w:type="paragraph" w:customStyle="1" w:styleId="221">
    <w:name w:val="Основной текст 22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480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KularAY@tv.rosseti-sib.ru" TargetMode="External"/><Relationship Id="rId7" Type="http://schemas.openxmlformats.org/officeDocument/2006/relationships/hyperlink" Target="mailto:tuvaenergo@tv.rosseti-sib.ru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uva.mrsk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gisp.gov.ru" TargetMode="External"/><Relationship Id="rId19" Type="http://schemas.openxmlformats.org/officeDocument/2006/relationships/hyperlink" Target="mailto:KularAY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24</Pages>
  <Words>11090</Words>
  <Characters>63217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74159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71</cp:revision>
  <dcterms:created xsi:type="dcterms:W3CDTF">2023-11-05T03:28:00Z</dcterms:created>
  <dcterms:modified xsi:type="dcterms:W3CDTF">2024-07-02T06:11:00Z</dcterms:modified>
  <cp:version>1048576</cp:version>
</cp:coreProperties>
</file>